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23" w:rsidRDefault="000A18F2">
      <w:pPr>
        <w:rPr>
          <w:rFonts w:cs="B Nazanin"/>
          <w:sz w:val="28"/>
          <w:szCs w:val="28"/>
          <w:rtl/>
        </w:rPr>
      </w:pPr>
      <w:r>
        <w:rPr>
          <w:rFonts w:cs="B Nazanin" w:hint="cs"/>
          <w:b/>
          <w:bCs/>
          <w:sz w:val="28"/>
          <w:szCs w:val="28"/>
          <w:rtl/>
        </w:rPr>
        <w:t xml:space="preserve">ب: </w:t>
      </w:r>
      <w:r>
        <w:rPr>
          <w:rFonts w:cs="B Nazanin" w:hint="cs"/>
          <w:sz w:val="28"/>
          <w:szCs w:val="28"/>
          <w:rtl/>
        </w:rPr>
        <w:t>دومین روایتی که برای اشتراط عدالت مجتهد به آن استناد شده است</w:t>
      </w:r>
      <w:r w:rsidR="00B07722">
        <w:rPr>
          <w:rFonts w:cs="B Nazanin" w:hint="cs"/>
          <w:sz w:val="28"/>
          <w:szCs w:val="28"/>
          <w:rtl/>
        </w:rPr>
        <w:t xml:space="preserve"> توقیع شریف از ناحیه اما</w:t>
      </w:r>
      <w:r>
        <w:rPr>
          <w:rFonts w:cs="B Nazanin" w:hint="cs"/>
          <w:sz w:val="28"/>
          <w:szCs w:val="28"/>
          <w:rtl/>
        </w:rPr>
        <w:t xml:space="preserve">م زمان علیه السلام </w:t>
      </w:r>
      <w:r w:rsidR="00444523">
        <w:rPr>
          <w:rFonts w:cs="B Nazanin" w:hint="cs"/>
          <w:sz w:val="28"/>
          <w:szCs w:val="28"/>
          <w:rtl/>
        </w:rPr>
        <w:t xml:space="preserve">است که امام </w:t>
      </w:r>
      <w:r w:rsidR="00AB002D">
        <w:rPr>
          <w:rFonts w:cs="B Nazanin" w:hint="cs"/>
          <w:sz w:val="28"/>
          <w:szCs w:val="28"/>
          <w:rtl/>
        </w:rPr>
        <w:t xml:space="preserve">علیه السلام </w:t>
      </w:r>
      <w:r w:rsidR="00444523">
        <w:rPr>
          <w:rFonts w:cs="B Nazanin" w:hint="cs"/>
          <w:sz w:val="28"/>
          <w:szCs w:val="28"/>
          <w:rtl/>
        </w:rPr>
        <w:t>مردم را در زمان غیبت کبری به فقیه جامع الشرائط ارجاع داد و فقیه را حجَّت</w:t>
      </w:r>
      <w:r w:rsidR="00AB002D">
        <w:rPr>
          <w:rFonts w:cs="B Nazanin" w:hint="cs"/>
          <w:sz w:val="28"/>
          <w:szCs w:val="28"/>
          <w:rtl/>
        </w:rPr>
        <w:t xml:space="preserve"> ائمه علیهم السلام بر مردم خوانده است</w:t>
      </w:r>
      <w:r w:rsidR="00444523">
        <w:rPr>
          <w:rFonts w:cs="B Nazanin" w:hint="cs"/>
          <w:sz w:val="28"/>
          <w:szCs w:val="28"/>
          <w:rtl/>
        </w:rPr>
        <w:t xml:space="preserve"> </w:t>
      </w:r>
      <w:r w:rsidR="00AB002D">
        <w:rPr>
          <w:rFonts w:cs="B Nazanin" w:hint="cs"/>
          <w:sz w:val="28"/>
          <w:szCs w:val="28"/>
          <w:rtl/>
        </w:rPr>
        <w:t xml:space="preserve">و فرمود: </w:t>
      </w:r>
      <w:r w:rsidR="00AB002D" w:rsidRPr="00AB002D">
        <w:rPr>
          <w:rFonts w:cs="B Nazanin" w:hint="cs"/>
          <w:b/>
          <w:bCs/>
          <w:sz w:val="28"/>
          <w:szCs w:val="28"/>
          <w:rtl/>
        </w:rPr>
        <w:t>إنَّهم</w:t>
      </w:r>
      <w:r w:rsidR="00F14343" w:rsidRPr="00AB002D">
        <w:rPr>
          <w:rFonts w:cs="B Nazanin" w:hint="cs"/>
          <w:b/>
          <w:bCs/>
          <w:sz w:val="28"/>
          <w:szCs w:val="28"/>
          <w:rtl/>
        </w:rPr>
        <w:t xml:space="preserve"> حجت</w:t>
      </w:r>
      <w:r w:rsidR="00AB002D" w:rsidRPr="00AB002D">
        <w:rPr>
          <w:rFonts w:cs="B Nazanin" w:hint="cs"/>
          <w:b/>
          <w:bCs/>
          <w:sz w:val="28"/>
          <w:szCs w:val="28"/>
          <w:rtl/>
        </w:rPr>
        <w:t>ّی علیکم و أ</w:t>
      </w:r>
      <w:r w:rsidR="00F14343" w:rsidRPr="00AB002D">
        <w:rPr>
          <w:rFonts w:cs="B Nazanin" w:hint="cs"/>
          <w:b/>
          <w:bCs/>
          <w:sz w:val="28"/>
          <w:szCs w:val="28"/>
          <w:rtl/>
        </w:rPr>
        <w:t>نا حجه</w:t>
      </w:r>
      <w:r w:rsidR="00AB002D" w:rsidRPr="00AB002D">
        <w:rPr>
          <w:rFonts w:cs="B Nazanin" w:hint="cs"/>
          <w:b/>
          <w:bCs/>
          <w:sz w:val="28"/>
          <w:szCs w:val="28"/>
          <w:rtl/>
        </w:rPr>
        <w:t>ُ</w:t>
      </w:r>
      <w:r w:rsidR="00F14343" w:rsidRPr="00AB002D">
        <w:rPr>
          <w:rFonts w:cs="B Nazanin" w:hint="cs"/>
          <w:b/>
          <w:bCs/>
          <w:sz w:val="28"/>
          <w:szCs w:val="28"/>
          <w:rtl/>
        </w:rPr>
        <w:t xml:space="preserve"> الله</w:t>
      </w:r>
      <w:r w:rsidR="00AB002D" w:rsidRPr="00AB002D">
        <w:rPr>
          <w:rFonts w:cs="B Nazanin" w:hint="cs"/>
          <w:b/>
          <w:bCs/>
          <w:sz w:val="28"/>
          <w:szCs w:val="28"/>
          <w:rtl/>
        </w:rPr>
        <w:t>..</w:t>
      </w:r>
      <w:r w:rsidR="00F14343">
        <w:rPr>
          <w:rFonts w:cs="B Nazanin" w:hint="cs"/>
          <w:sz w:val="28"/>
          <w:szCs w:val="28"/>
          <w:rtl/>
        </w:rPr>
        <w:t xml:space="preserve"> </w:t>
      </w:r>
    </w:p>
    <w:p w:rsidR="00F14343" w:rsidRDefault="00606247">
      <w:pPr>
        <w:rPr>
          <w:rFonts w:cs="B Nazanin"/>
          <w:sz w:val="28"/>
          <w:szCs w:val="28"/>
          <w:rtl/>
        </w:rPr>
      </w:pPr>
      <w:r w:rsidRPr="00606247">
        <w:rPr>
          <w:rFonts w:cs="B Nazanin" w:hint="cs"/>
          <w:b/>
          <w:bCs/>
          <w:sz w:val="28"/>
          <w:szCs w:val="28"/>
          <w:rtl/>
        </w:rPr>
        <w:t>تقریب استدلال:</w:t>
      </w:r>
      <w:r>
        <w:rPr>
          <w:rFonts w:cs="B Nazanin" w:hint="cs"/>
          <w:sz w:val="28"/>
          <w:szCs w:val="28"/>
          <w:rtl/>
        </w:rPr>
        <w:t xml:space="preserve"> حجَّه</w:t>
      </w:r>
      <w:r w:rsidR="00F14343">
        <w:rPr>
          <w:rFonts w:cs="B Nazanin" w:hint="cs"/>
          <w:sz w:val="28"/>
          <w:szCs w:val="28"/>
          <w:rtl/>
        </w:rPr>
        <w:t xml:space="preserve"> بودن</w:t>
      </w:r>
      <w:r>
        <w:rPr>
          <w:rFonts w:cs="B Nazanin" w:hint="cs"/>
          <w:sz w:val="28"/>
          <w:szCs w:val="28"/>
          <w:rtl/>
        </w:rPr>
        <w:t xml:space="preserve"> فقیه برای اما</w:t>
      </w:r>
      <w:r w:rsidR="00322CDA">
        <w:rPr>
          <w:rFonts w:cs="B Nazanin" w:hint="cs"/>
          <w:sz w:val="28"/>
          <w:szCs w:val="28"/>
          <w:rtl/>
        </w:rPr>
        <w:t>م</w:t>
      </w:r>
      <w:r>
        <w:rPr>
          <w:rFonts w:cs="B Nazanin" w:hint="cs"/>
          <w:sz w:val="28"/>
          <w:szCs w:val="28"/>
          <w:rtl/>
        </w:rPr>
        <w:t xml:space="preserve"> زمان </w:t>
      </w:r>
      <w:r w:rsidR="00F14343">
        <w:rPr>
          <w:rFonts w:cs="B Nazanin" w:hint="cs"/>
          <w:sz w:val="28"/>
          <w:szCs w:val="28"/>
          <w:rtl/>
        </w:rPr>
        <w:t>علی</w:t>
      </w:r>
      <w:r w:rsidR="00322CDA">
        <w:rPr>
          <w:rFonts w:cs="B Nazanin" w:hint="cs"/>
          <w:sz w:val="28"/>
          <w:szCs w:val="28"/>
          <w:rtl/>
        </w:rPr>
        <w:t>ه السلام این است که باید مثل امام</w:t>
      </w:r>
      <w:r w:rsidR="00F14343">
        <w:rPr>
          <w:rFonts w:cs="B Nazanin" w:hint="cs"/>
          <w:sz w:val="28"/>
          <w:szCs w:val="28"/>
          <w:rtl/>
        </w:rPr>
        <w:t xml:space="preserve"> باشد</w:t>
      </w:r>
      <w:r w:rsidR="00322CDA">
        <w:rPr>
          <w:rFonts w:cs="B Nazanin" w:hint="cs"/>
          <w:sz w:val="28"/>
          <w:szCs w:val="28"/>
          <w:rtl/>
        </w:rPr>
        <w:t xml:space="preserve"> لذا</w:t>
      </w:r>
      <w:r w:rsidR="00F14343">
        <w:rPr>
          <w:rFonts w:cs="B Nazanin" w:hint="cs"/>
          <w:sz w:val="28"/>
          <w:szCs w:val="28"/>
          <w:rtl/>
        </w:rPr>
        <w:t xml:space="preserve"> فاسق نمی</w:t>
      </w:r>
      <w:r w:rsidR="00F14343">
        <w:rPr>
          <w:rFonts w:cs="B Nazanin"/>
          <w:sz w:val="28"/>
          <w:szCs w:val="28"/>
          <w:rtl/>
        </w:rPr>
        <w:softHyphen/>
      </w:r>
      <w:r w:rsidR="00F14343">
        <w:rPr>
          <w:rFonts w:cs="B Nazanin" w:hint="cs"/>
          <w:sz w:val="28"/>
          <w:szCs w:val="28"/>
          <w:rtl/>
        </w:rPr>
        <w:t>تواند نائب حجت خدا شود</w:t>
      </w:r>
      <w:r w:rsidR="00322CDA">
        <w:rPr>
          <w:rFonts w:cs="B Nazanin" w:hint="cs"/>
          <w:sz w:val="28"/>
          <w:szCs w:val="28"/>
          <w:rtl/>
        </w:rPr>
        <w:t>.</w:t>
      </w:r>
      <w:r w:rsidR="00F14343">
        <w:rPr>
          <w:rFonts w:cs="B Nazanin" w:hint="cs"/>
          <w:sz w:val="28"/>
          <w:szCs w:val="28"/>
          <w:rtl/>
        </w:rPr>
        <w:t xml:space="preserve"> </w:t>
      </w:r>
      <w:r w:rsidR="00204FB8">
        <w:rPr>
          <w:rFonts w:cs="B Nazanin" w:hint="cs"/>
          <w:sz w:val="28"/>
          <w:szCs w:val="28"/>
          <w:rtl/>
        </w:rPr>
        <w:t>حجیَّت نیابت است و لذا ما قائل به فترت رسول هستیم ( ممکن است بین انبیاء فاصله بیفتد و در یک زمانی</w:t>
      </w:r>
      <w:r w:rsidR="00322CDA">
        <w:rPr>
          <w:rFonts w:cs="B Nazanin" w:hint="cs"/>
          <w:sz w:val="28"/>
          <w:szCs w:val="28"/>
          <w:rtl/>
        </w:rPr>
        <w:t xml:space="preserve"> خداوند</w:t>
      </w:r>
      <w:r w:rsidR="00204FB8">
        <w:rPr>
          <w:rFonts w:cs="B Nazanin" w:hint="cs"/>
          <w:sz w:val="28"/>
          <w:szCs w:val="28"/>
          <w:rtl/>
        </w:rPr>
        <w:t xml:space="preserve"> نبی نف</w:t>
      </w:r>
      <w:r w:rsidR="00322CDA">
        <w:rPr>
          <w:rFonts w:cs="B Nazanin" w:hint="cs"/>
          <w:sz w:val="28"/>
          <w:szCs w:val="28"/>
          <w:rtl/>
        </w:rPr>
        <w:t>رستد اما قائل به فترت حجّه</w:t>
      </w:r>
      <w:r w:rsidR="00204FB8">
        <w:rPr>
          <w:rFonts w:cs="B Nazanin" w:hint="cs"/>
          <w:sz w:val="28"/>
          <w:szCs w:val="28"/>
          <w:rtl/>
        </w:rPr>
        <w:t xml:space="preserve"> نیستیم و حجت نمی</w:t>
      </w:r>
      <w:r w:rsidR="00204FB8">
        <w:rPr>
          <w:rFonts w:cs="B Nazanin"/>
          <w:sz w:val="28"/>
          <w:szCs w:val="28"/>
          <w:rtl/>
        </w:rPr>
        <w:softHyphen/>
      </w:r>
      <w:r w:rsidR="00204FB8">
        <w:rPr>
          <w:rFonts w:cs="B Nazanin" w:hint="cs"/>
          <w:sz w:val="28"/>
          <w:szCs w:val="28"/>
          <w:rtl/>
        </w:rPr>
        <w:t xml:space="preserve">تواند فاسق باشد . از باب تناسب حکم و موضوع باید </w:t>
      </w:r>
      <w:r w:rsidR="0068544E">
        <w:rPr>
          <w:rFonts w:cs="B Nazanin" w:hint="cs"/>
          <w:sz w:val="28"/>
          <w:szCs w:val="28"/>
          <w:rtl/>
        </w:rPr>
        <w:t xml:space="preserve">جانشین حجت الله مرتبه عالی از عدالت و تقوا را داشته باشد </w:t>
      </w:r>
    </w:p>
    <w:p w:rsidR="0068544E" w:rsidRDefault="00C67B20">
      <w:pPr>
        <w:rPr>
          <w:rFonts w:cs="B Nazanin"/>
          <w:sz w:val="28"/>
          <w:szCs w:val="28"/>
          <w:rtl/>
        </w:rPr>
      </w:pPr>
      <w:r>
        <w:rPr>
          <w:rFonts w:cs="B Nazanin" w:hint="cs"/>
          <w:sz w:val="28"/>
          <w:szCs w:val="28"/>
          <w:rtl/>
        </w:rPr>
        <w:t>موضوع در این جا نیابت</w:t>
      </w:r>
      <w:r w:rsidR="0068544E">
        <w:rPr>
          <w:rFonts w:cs="B Nazanin" w:hint="cs"/>
          <w:sz w:val="28"/>
          <w:szCs w:val="28"/>
          <w:rtl/>
        </w:rPr>
        <w:t xml:space="preserve"> و حکم پیروی از نائب امام عصر </w:t>
      </w:r>
      <w:r>
        <w:rPr>
          <w:rFonts w:cs="B Nazanin" w:hint="cs"/>
          <w:sz w:val="28"/>
          <w:szCs w:val="28"/>
          <w:rtl/>
        </w:rPr>
        <w:t>(</w:t>
      </w:r>
      <w:r w:rsidR="0068544E">
        <w:rPr>
          <w:rFonts w:cs="B Nazanin" w:hint="cs"/>
          <w:sz w:val="28"/>
          <w:szCs w:val="28"/>
          <w:rtl/>
        </w:rPr>
        <w:t>ع</w:t>
      </w:r>
      <w:r>
        <w:rPr>
          <w:rFonts w:cs="B Nazanin" w:hint="cs"/>
          <w:sz w:val="28"/>
          <w:szCs w:val="28"/>
          <w:rtl/>
        </w:rPr>
        <w:t>)</w:t>
      </w:r>
      <w:r w:rsidR="0068544E">
        <w:rPr>
          <w:rFonts w:cs="B Nazanin" w:hint="cs"/>
          <w:sz w:val="28"/>
          <w:szCs w:val="28"/>
          <w:rtl/>
        </w:rPr>
        <w:t xml:space="preserve"> است تناسب بین نیابت از امام عصر و وجوب تبعیَّت ایجاب می</w:t>
      </w:r>
      <w:r w:rsidR="0068544E">
        <w:rPr>
          <w:rFonts w:cs="B Nazanin"/>
          <w:sz w:val="28"/>
          <w:szCs w:val="28"/>
          <w:rtl/>
        </w:rPr>
        <w:softHyphen/>
      </w:r>
      <w:r w:rsidR="0068544E">
        <w:rPr>
          <w:rFonts w:cs="B Nazanin" w:hint="cs"/>
          <w:sz w:val="28"/>
          <w:szCs w:val="28"/>
          <w:rtl/>
        </w:rPr>
        <w:t xml:space="preserve">کند که </w:t>
      </w:r>
      <w:r>
        <w:rPr>
          <w:rFonts w:cs="B Nazanin" w:hint="cs"/>
          <w:sz w:val="28"/>
          <w:szCs w:val="28"/>
          <w:rtl/>
        </w:rPr>
        <w:t>حجه</w:t>
      </w:r>
      <w:r w:rsidR="00ED3A8E">
        <w:rPr>
          <w:rFonts w:cs="B Nazanin" w:hint="cs"/>
          <w:sz w:val="28"/>
          <w:szCs w:val="28"/>
          <w:rtl/>
        </w:rPr>
        <w:t xml:space="preserve"> بر مردم مرتبه بالای از عدالت و تقوا را داشته باشد.</w:t>
      </w:r>
    </w:p>
    <w:p w:rsidR="008158E8" w:rsidRPr="008158E8" w:rsidRDefault="002C6E10" w:rsidP="00937F87">
      <w:pPr>
        <w:pStyle w:val="a3"/>
        <w:bidi/>
        <w:rPr>
          <w:rFonts w:ascii="Aldhabi" w:hAnsi="Aldhabi" w:cs="B Nazanin"/>
          <w:color w:val="552B2B"/>
          <w:sz w:val="28"/>
          <w:szCs w:val="28"/>
        </w:rPr>
      </w:pPr>
      <w:r w:rsidRPr="002C6E10">
        <w:rPr>
          <w:rFonts w:cs="B Nazanin" w:hint="cs"/>
          <w:b/>
          <w:bCs/>
          <w:sz w:val="28"/>
          <w:szCs w:val="28"/>
          <w:rtl/>
        </w:rPr>
        <w:t>ج:</w:t>
      </w:r>
      <w:r>
        <w:rPr>
          <w:rFonts w:cs="B Nazanin" w:hint="cs"/>
          <w:sz w:val="28"/>
          <w:szCs w:val="28"/>
          <w:rtl/>
        </w:rPr>
        <w:t xml:space="preserve"> سومین حدیثی</w:t>
      </w:r>
      <w:r w:rsidR="00CA6858">
        <w:rPr>
          <w:rFonts w:cs="B Nazanin" w:hint="cs"/>
          <w:sz w:val="28"/>
          <w:szCs w:val="28"/>
          <w:rtl/>
        </w:rPr>
        <w:t xml:space="preserve"> که برای اعتبار عدالت به آن استناد شده است حدیثی است که امیر المومنین </w:t>
      </w:r>
      <w:r>
        <w:rPr>
          <w:rFonts w:cs="B Nazanin" w:hint="cs"/>
          <w:sz w:val="28"/>
          <w:szCs w:val="28"/>
          <w:rtl/>
        </w:rPr>
        <w:t xml:space="preserve">علیه السلام در آن </w:t>
      </w:r>
      <w:r w:rsidR="00CA6858">
        <w:rPr>
          <w:rFonts w:cs="B Nazanin" w:hint="cs"/>
          <w:sz w:val="28"/>
          <w:szCs w:val="28"/>
          <w:rtl/>
        </w:rPr>
        <w:t>متحجرین مسلمانان و شیعیان را شماتت می</w:t>
      </w:r>
      <w:r w:rsidR="00CA6858">
        <w:rPr>
          <w:rFonts w:cs="B Nazanin"/>
          <w:sz w:val="28"/>
          <w:szCs w:val="28"/>
          <w:rtl/>
        </w:rPr>
        <w:softHyphen/>
      </w:r>
      <w:r w:rsidR="00CA6858">
        <w:rPr>
          <w:rFonts w:cs="B Nazanin" w:hint="cs"/>
          <w:sz w:val="28"/>
          <w:szCs w:val="28"/>
          <w:rtl/>
        </w:rPr>
        <w:t xml:space="preserve">کند </w:t>
      </w:r>
      <w:r>
        <w:rPr>
          <w:rFonts w:cs="B Nazanin" w:hint="cs"/>
          <w:sz w:val="28"/>
          <w:szCs w:val="28"/>
          <w:rtl/>
        </w:rPr>
        <w:t xml:space="preserve">و </w:t>
      </w:r>
      <w:r w:rsidR="00BC1411">
        <w:rPr>
          <w:rFonts w:cs="B Nazanin" w:hint="cs"/>
          <w:sz w:val="28"/>
          <w:szCs w:val="28"/>
          <w:rtl/>
        </w:rPr>
        <w:t>می</w:t>
      </w:r>
      <w:r w:rsidR="00BC1411">
        <w:rPr>
          <w:rFonts w:cs="B Nazanin"/>
          <w:sz w:val="28"/>
          <w:szCs w:val="28"/>
          <w:rtl/>
        </w:rPr>
        <w:softHyphen/>
      </w:r>
      <w:r w:rsidR="00BC1411">
        <w:rPr>
          <w:rFonts w:cs="B Nazanin" w:hint="cs"/>
          <w:sz w:val="28"/>
          <w:szCs w:val="28"/>
          <w:rtl/>
        </w:rPr>
        <w:t>فرماید</w:t>
      </w:r>
      <w:r w:rsidR="00937F87">
        <w:rPr>
          <w:rFonts w:cs="B Nazanin" w:hint="cs"/>
          <w:sz w:val="28"/>
          <w:szCs w:val="28"/>
          <w:rtl/>
        </w:rPr>
        <w:t>:</w:t>
      </w:r>
    </w:p>
    <w:p w:rsidR="00937F87" w:rsidRDefault="008158E8" w:rsidP="00937F87">
      <w:pPr>
        <w:pStyle w:val="a3"/>
        <w:bidi/>
        <w:rPr>
          <w:rFonts w:ascii="Traditional Arabic" w:hAnsi="Traditional Arabic" w:cs="B Nazanin"/>
          <w:color w:val="242887"/>
          <w:sz w:val="28"/>
          <w:szCs w:val="28"/>
          <w:rtl/>
        </w:rPr>
      </w:pPr>
      <w:r w:rsidRPr="008158E8">
        <w:rPr>
          <w:rFonts w:ascii="Traditional Arabic" w:hAnsi="Traditional Arabic" w:cs="B Nazanin" w:hint="cs"/>
          <w:color w:val="D30000"/>
          <w:sz w:val="28"/>
          <w:szCs w:val="28"/>
          <w:rtl/>
        </w:rPr>
        <w:t>قَطَعَ‏</w:t>
      </w:r>
      <w:r w:rsidRPr="008158E8">
        <w:rPr>
          <w:rFonts w:ascii="Traditional Arabic" w:hAnsi="Traditional Arabic" w:cs="B Nazanin" w:hint="cs"/>
          <w:color w:val="242887"/>
          <w:sz w:val="28"/>
          <w:szCs w:val="28"/>
          <w:rtl/>
        </w:rPr>
        <w:t xml:space="preserve"> </w:t>
      </w:r>
      <w:r w:rsidRPr="008158E8">
        <w:rPr>
          <w:rFonts w:ascii="Traditional Arabic" w:hAnsi="Traditional Arabic" w:cs="B Nazanin" w:hint="cs"/>
          <w:color w:val="D30000"/>
          <w:sz w:val="28"/>
          <w:szCs w:val="28"/>
          <w:rtl/>
        </w:rPr>
        <w:t>ظَهْرِي‏</w:t>
      </w:r>
      <w:r w:rsidRPr="008158E8">
        <w:rPr>
          <w:rFonts w:ascii="Traditional Arabic" w:hAnsi="Traditional Arabic" w:cs="B Nazanin" w:hint="cs"/>
          <w:color w:val="242887"/>
          <w:sz w:val="28"/>
          <w:szCs w:val="28"/>
          <w:rtl/>
        </w:rPr>
        <w:t xml:space="preserve"> </w:t>
      </w:r>
      <w:r w:rsidRPr="008158E8">
        <w:rPr>
          <w:rFonts w:ascii="Traditional Arabic" w:hAnsi="Traditional Arabic" w:cs="B Nazanin" w:hint="cs"/>
          <w:color w:val="D30000"/>
          <w:sz w:val="28"/>
          <w:szCs w:val="28"/>
          <w:rtl/>
        </w:rPr>
        <w:t>رَجُلَانِ‏</w:t>
      </w:r>
      <w:r w:rsidRPr="008158E8">
        <w:rPr>
          <w:rFonts w:ascii="Traditional Arabic" w:hAnsi="Traditional Arabic" w:cs="B Nazanin" w:hint="cs"/>
          <w:color w:val="242887"/>
          <w:sz w:val="28"/>
          <w:szCs w:val="28"/>
          <w:rtl/>
        </w:rPr>
        <w:t xml:space="preserve"> مِنَ الدُّنْيَا رَجُلٌ عَلِيمُ اللِّسَانِ فَاسِقٌ وَ رَجُلٌ جَاهِلُ الْقَلْبِ نَاسِكٌ هَذَا يَصُدُّ بِلِسَانِهِ عَنْ فِسْقِهِ وَ هَذَا بِنُسُكِهِ عَنْ جَهْلِهِ فَاتَّقُوا الْفَاسِقَ مِنَ الْعُلَمَاءِ وَ الْجَاهِلَ مِنَ الْمُتَعَبِّدِينَ أُولَئِكَ فِتْنَةُ كُلِّ مَفْتُونٍ فَإِنِّي سَمِعْتُ رَسُولَ اللَّهِ ص يَقُولُ يَا عَلِيُّ هَلَاكُ أُمَّتِي عَلَى يَدَيْ كُلِّ مُنَافِقٍ عَلِيمِ اللِّسَانِ.</w:t>
      </w:r>
      <w:r w:rsidR="00937F87">
        <w:rPr>
          <w:rStyle w:val="a6"/>
          <w:rFonts w:ascii="Aldhabi" w:hAnsi="Aldhabi" w:cs="B Nazanin"/>
          <w:color w:val="552B2B"/>
          <w:sz w:val="28"/>
          <w:szCs w:val="28"/>
          <w:rtl/>
        </w:rPr>
        <w:footnoteReference w:id="1"/>
      </w:r>
    </w:p>
    <w:p w:rsidR="00937F87" w:rsidRDefault="00937F87" w:rsidP="00937F87">
      <w:pPr>
        <w:pStyle w:val="a3"/>
        <w:bidi/>
        <w:rPr>
          <w:rFonts w:ascii="Traditional Arabic" w:hAnsi="Traditional Arabic" w:cs="B Nazanin"/>
          <w:color w:val="242887"/>
          <w:sz w:val="28"/>
          <w:szCs w:val="28"/>
          <w:rtl/>
        </w:rPr>
      </w:pPr>
      <w:r>
        <w:rPr>
          <w:rFonts w:ascii="Traditional Arabic" w:hAnsi="Traditional Arabic" w:cs="B Nazanin" w:hint="cs"/>
          <w:color w:val="242887"/>
          <w:sz w:val="28"/>
          <w:szCs w:val="28"/>
          <w:rtl/>
        </w:rPr>
        <w:t>دو گروه پشت من علی را شکستند.</w:t>
      </w:r>
    </w:p>
    <w:p w:rsidR="00BC1411" w:rsidRPr="00937F87" w:rsidRDefault="00BC1411" w:rsidP="00937F87">
      <w:pPr>
        <w:pStyle w:val="a3"/>
        <w:bidi/>
        <w:rPr>
          <w:rFonts w:ascii="Aldhabi" w:hAnsi="Aldhabi" w:cs="B Nazanin"/>
          <w:color w:val="552B2B"/>
          <w:sz w:val="28"/>
          <w:szCs w:val="28"/>
          <w:rtl/>
        </w:rPr>
      </w:pPr>
      <w:r w:rsidRPr="006875D8">
        <w:rPr>
          <w:rFonts w:cs="B Nazanin" w:hint="cs"/>
          <w:b/>
          <w:bCs/>
          <w:sz w:val="28"/>
          <w:szCs w:val="28"/>
          <w:rtl/>
        </w:rPr>
        <w:t>الف:</w:t>
      </w:r>
      <w:r w:rsidR="00937F87">
        <w:rPr>
          <w:rFonts w:cs="B Nazanin" w:hint="cs"/>
          <w:sz w:val="28"/>
          <w:szCs w:val="28"/>
          <w:rtl/>
        </w:rPr>
        <w:t xml:space="preserve"> </w:t>
      </w:r>
      <w:r w:rsidR="00937F87" w:rsidRPr="00687C41">
        <w:rPr>
          <w:rFonts w:cs="B Nazanin" w:hint="cs"/>
          <w:color w:val="FF0000"/>
          <w:sz w:val="28"/>
          <w:szCs w:val="28"/>
          <w:rtl/>
        </w:rPr>
        <w:t xml:space="preserve">رجلٌ علیم </w:t>
      </w:r>
      <w:r w:rsidRPr="00687C41">
        <w:rPr>
          <w:rFonts w:cs="B Nazanin" w:hint="cs"/>
          <w:color w:val="FF0000"/>
          <w:sz w:val="28"/>
          <w:szCs w:val="28"/>
          <w:rtl/>
        </w:rPr>
        <w:t xml:space="preserve">اللسان فاسقٌ </w:t>
      </w:r>
      <w:r>
        <w:rPr>
          <w:rFonts w:cs="B Nazanin" w:hint="cs"/>
          <w:sz w:val="28"/>
          <w:szCs w:val="28"/>
          <w:rtl/>
        </w:rPr>
        <w:t xml:space="preserve">( مرد فاسقی که زبان گویای دارد ) </w:t>
      </w:r>
    </w:p>
    <w:p w:rsidR="00BC1411" w:rsidRDefault="00BC1411">
      <w:pPr>
        <w:rPr>
          <w:rFonts w:cs="B Nazanin"/>
          <w:sz w:val="28"/>
          <w:szCs w:val="28"/>
          <w:rtl/>
        </w:rPr>
      </w:pPr>
      <w:r w:rsidRPr="006875D8">
        <w:rPr>
          <w:rFonts w:cs="B Nazanin" w:hint="cs"/>
          <w:b/>
          <w:bCs/>
          <w:sz w:val="28"/>
          <w:szCs w:val="28"/>
          <w:rtl/>
        </w:rPr>
        <w:t>ب:</w:t>
      </w:r>
      <w:r>
        <w:rPr>
          <w:rFonts w:cs="B Nazanin" w:hint="cs"/>
          <w:sz w:val="28"/>
          <w:szCs w:val="28"/>
          <w:rtl/>
        </w:rPr>
        <w:t xml:space="preserve"> </w:t>
      </w:r>
      <w:r w:rsidR="002B3ED6" w:rsidRPr="00687C41">
        <w:rPr>
          <w:rFonts w:cs="B Nazanin" w:hint="cs"/>
          <w:color w:val="FF0000"/>
          <w:sz w:val="28"/>
          <w:szCs w:val="28"/>
          <w:rtl/>
        </w:rPr>
        <w:t xml:space="preserve">رجلٌ جاهل القلب ناسکٌ </w:t>
      </w:r>
      <w:r w:rsidR="002B3ED6">
        <w:rPr>
          <w:rFonts w:cs="B Nazanin" w:hint="cs"/>
          <w:sz w:val="28"/>
          <w:szCs w:val="28"/>
          <w:rtl/>
        </w:rPr>
        <w:t xml:space="preserve">( مرد عابدی که بصیرت ندارد ) </w:t>
      </w:r>
    </w:p>
    <w:p w:rsidR="004428DF" w:rsidRDefault="002B3ED6" w:rsidP="00687C41">
      <w:pPr>
        <w:rPr>
          <w:rFonts w:cs="B Nazanin"/>
          <w:sz w:val="28"/>
          <w:szCs w:val="28"/>
          <w:rtl/>
        </w:rPr>
      </w:pPr>
      <w:r w:rsidRPr="00687C41">
        <w:rPr>
          <w:rFonts w:cs="B Nazanin" w:hint="cs"/>
          <w:color w:val="FF0000"/>
          <w:sz w:val="28"/>
          <w:szCs w:val="28"/>
          <w:rtl/>
        </w:rPr>
        <w:t xml:space="preserve">هذا یصدُ بلسانه عن فسقه </w:t>
      </w:r>
      <w:r w:rsidR="00687C41">
        <w:rPr>
          <w:rFonts w:cs="B Nazanin" w:hint="cs"/>
          <w:sz w:val="28"/>
          <w:szCs w:val="28"/>
          <w:rtl/>
        </w:rPr>
        <w:t xml:space="preserve">... </w:t>
      </w:r>
      <w:r>
        <w:rPr>
          <w:rFonts w:cs="B Nazanin" w:hint="cs"/>
          <w:sz w:val="28"/>
          <w:szCs w:val="28"/>
          <w:rtl/>
        </w:rPr>
        <w:t>مرد فاسق با</w:t>
      </w:r>
      <w:r w:rsidR="00297A00">
        <w:rPr>
          <w:rFonts w:cs="B Nazanin" w:hint="cs"/>
          <w:sz w:val="28"/>
          <w:szCs w:val="28"/>
          <w:rtl/>
        </w:rPr>
        <w:t xml:space="preserve"> </w:t>
      </w:r>
      <w:r>
        <w:rPr>
          <w:rFonts w:cs="B Nazanin" w:hint="cs"/>
          <w:sz w:val="28"/>
          <w:szCs w:val="28"/>
          <w:rtl/>
        </w:rPr>
        <w:t>زبانش سرپوشی بر فسق خود می</w:t>
      </w:r>
      <w:r>
        <w:rPr>
          <w:rFonts w:cs="B Nazanin"/>
          <w:sz w:val="28"/>
          <w:szCs w:val="28"/>
          <w:rtl/>
        </w:rPr>
        <w:softHyphen/>
      </w:r>
      <w:r>
        <w:rPr>
          <w:rFonts w:cs="B Nazanin" w:hint="cs"/>
          <w:sz w:val="28"/>
          <w:szCs w:val="28"/>
          <w:rtl/>
        </w:rPr>
        <w:t xml:space="preserve">گزارد </w:t>
      </w:r>
    </w:p>
    <w:p w:rsidR="002B3ED6" w:rsidRDefault="002B3ED6" w:rsidP="00687C41">
      <w:pPr>
        <w:rPr>
          <w:rFonts w:cs="B Nazanin"/>
          <w:sz w:val="28"/>
          <w:szCs w:val="28"/>
          <w:rtl/>
        </w:rPr>
      </w:pPr>
      <w:r>
        <w:rPr>
          <w:rFonts w:cs="B Nazanin" w:hint="cs"/>
          <w:sz w:val="28"/>
          <w:szCs w:val="28"/>
          <w:rtl/>
        </w:rPr>
        <w:t>و هذا بن</w:t>
      </w:r>
      <w:r w:rsidR="004428DF">
        <w:rPr>
          <w:rFonts w:cs="B Nazanin" w:hint="cs"/>
          <w:sz w:val="28"/>
          <w:szCs w:val="28"/>
          <w:rtl/>
        </w:rPr>
        <w:t>ُ</w:t>
      </w:r>
      <w:r>
        <w:rPr>
          <w:rFonts w:cs="B Nazanin" w:hint="cs"/>
          <w:sz w:val="28"/>
          <w:szCs w:val="28"/>
          <w:rtl/>
        </w:rPr>
        <w:t>س</w:t>
      </w:r>
      <w:r w:rsidR="004428DF">
        <w:rPr>
          <w:rFonts w:cs="B Nazanin" w:hint="cs"/>
          <w:sz w:val="28"/>
          <w:szCs w:val="28"/>
          <w:rtl/>
        </w:rPr>
        <w:t>ُ</w:t>
      </w:r>
      <w:r>
        <w:rPr>
          <w:rFonts w:cs="B Nazanin" w:hint="cs"/>
          <w:sz w:val="28"/>
          <w:szCs w:val="28"/>
          <w:rtl/>
        </w:rPr>
        <w:t>که عن جهله</w:t>
      </w:r>
      <w:r w:rsidR="004428DF">
        <w:rPr>
          <w:rFonts w:cs="B Nazanin" w:hint="cs"/>
          <w:sz w:val="28"/>
          <w:szCs w:val="28"/>
          <w:rtl/>
        </w:rPr>
        <w:t>...</w:t>
      </w:r>
      <w:r>
        <w:rPr>
          <w:rFonts w:cs="B Nazanin" w:hint="cs"/>
          <w:sz w:val="28"/>
          <w:szCs w:val="28"/>
          <w:rtl/>
        </w:rPr>
        <w:t xml:space="preserve"> و مرد عابد به وسیله عبادتش سر پوشی بر جهل خود می</w:t>
      </w:r>
      <w:r>
        <w:rPr>
          <w:rFonts w:cs="B Nazanin"/>
          <w:sz w:val="28"/>
          <w:szCs w:val="28"/>
          <w:rtl/>
        </w:rPr>
        <w:softHyphen/>
      </w:r>
      <w:r>
        <w:rPr>
          <w:rFonts w:cs="B Nazanin" w:hint="cs"/>
          <w:sz w:val="28"/>
          <w:szCs w:val="28"/>
          <w:rtl/>
        </w:rPr>
        <w:t>گزارد.</w:t>
      </w:r>
    </w:p>
    <w:p w:rsidR="002B3ED6" w:rsidRDefault="00454A95">
      <w:pPr>
        <w:rPr>
          <w:rFonts w:cs="B Nazanin"/>
          <w:sz w:val="28"/>
          <w:szCs w:val="28"/>
          <w:rtl/>
        </w:rPr>
      </w:pPr>
      <w:r>
        <w:rPr>
          <w:rFonts w:cs="B Nazanin" w:hint="cs"/>
          <w:sz w:val="28"/>
          <w:szCs w:val="28"/>
          <w:rtl/>
        </w:rPr>
        <w:t>آنگاه به دو صورت أ</w:t>
      </w:r>
      <w:r w:rsidR="002B3ED6">
        <w:rPr>
          <w:rFonts w:cs="B Nazanin" w:hint="cs"/>
          <w:sz w:val="28"/>
          <w:szCs w:val="28"/>
          <w:rtl/>
        </w:rPr>
        <w:t>مر کرد</w:t>
      </w:r>
      <w:r w:rsidR="00297A00">
        <w:rPr>
          <w:rFonts w:cs="B Nazanin" w:hint="cs"/>
          <w:sz w:val="28"/>
          <w:szCs w:val="28"/>
          <w:rtl/>
        </w:rPr>
        <w:t>.</w:t>
      </w:r>
    </w:p>
    <w:p w:rsidR="002B3ED6" w:rsidRDefault="002B3ED6">
      <w:pPr>
        <w:rPr>
          <w:rFonts w:cs="B Nazanin"/>
          <w:sz w:val="28"/>
          <w:szCs w:val="28"/>
          <w:rtl/>
        </w:rPr>
      </w:pPr>
      <w:r w:rsidRPr="006875D8">
        <w:rPr>
          <w:rFonts w:cs="B Nazanin" w:hint="cs"/>
          <w:b/>
          <w:bCs/>
          <w:sz w:val="28"/>
          <w:szCs w:val="28"/>
          <w:rtl/>
        </w:rPr>
        <w:t>الف:</w:t>
      </w:r>
      <w:r>
        <w:rPr>
          <w:rFonts w:cs="B Nazanin" w:hint="cs"/>
          <w:sz w:val="28"/>
          <w:szCs w:val="28"/>
          <w:rtl/>
        </w:rPr>
        <w:t xml:space="preserve"> فاتقوا الفاسق من العلماء و الجاهلَ من المتعب</w:t>
      </w:r>
      <w:r w:rsidR="00454A95">
        <w:rPr>
          <w:rFonts w:cs="B Nazanin" w:hint="cs"/>
          <w:sz w:val="28"/>
          <w:szCs w:val="28"/>
          <w:rtl/>
        </w:rPr>
        <w:t>ِّ</w:t>
      </w:r>
      <w:r>
        <w:rPr>
          <w:rFonts w:cs="B Nazanin" w:hint="cs"/>
          <w:sz w:val="28"/>
          <w:szCs w:val="28"/>
          <w:rtl/>
        </w:rPr>
        <w:t>دین</w:t>
      </w:r>
      <w:r w:rsidR="00454A95">
        <w:rPr>
          <w:rFonts w:cs="B Nazanin" w:hint="cs"/>
          <w:sz w:val="28"/>
          <w:szCs w:val="28"/>
          <w:rtl/>
        </w:rPr>
        <w:t>....</w:t>
      </w:r>
      <w:r>
        <w:rPr>
          <w:rFonts w:cs="B Nazanin" w:hint="cs"/>
          <w:sz w:val="28"/>
          <w:szCs w:val="28"/>
          <w:rtl/>
        </w:rPr>
        <w:t xml:space="preserve"> </w:t>
      </w:r>
      <w:r w:rsidR="00CF7547">
        <w:rPr>
          <w:rFonts w:cs="B Nazanin" w:hint="cs"/>
          <w:sz w:val="28"/>
          <w:szCs w:val="28"/>
          <w:rtl/>
        </w:rPr>
        <w:t xml:space="preserve">این أمر محتوای نهی را دارد (مثلاً </w:t>
      </w:r>
      <w:r w:rsidR="004854CC">
        <w:rPr>
          <w:rFonts w:cs="B Nazanin" w:hint="cs"/>
          <w:sz w:val="28"/>
          <w:szCs w:val="28"/>
          <w:rtl/>
        </w:rPr>
        <w:t>اجتنبوا من الظن به این معنی</w:t>
      </w:r>
      <w:r w:rsidR="00CF7547">
        <w:rPr>
          <w:rFonts w:cs="B Nazanin" w:hint="cs"/>
          <w:sz w:val="28"/>
          <w:szCs w:val="28"/>
          <w:rtl/>
        </w:rPr>
        <w:t xml:space="preserve"> است که برخی از ظنون حرام است) </w:t>
      </w:r>
      <w:r w:rsidR="004854CC">
        <w:rPr>
          <w:rFonts w:cs="B Nazanin" w:hint="cs"/>
          <w:sz w:val="28"/>
          <w:szCs w:val="28"/>
          <w:rtl/>
        </w:rPr>
        <w:t>بپرهیزید از عالم فاسق و عابد نا</w:t>
      </w:r>
      <w:r w:rsidR="00CF7547">
        <w:rPr>
          <w:rFonts w:cs="B Nazanin" w:hint="cs"/>
          <w:sz w:val="28"/>
          <w:szCs w:val="28"/>
          <w:rtl/>
        </w:rPr>
        <w:t>دان به این معنی است که عمل به رأ</w:t>
      </w:r>
      <w:r w:rsidR="004854CC">
        <w:rPr>
          <w:rFonts w:cs="B Nazanin" w:hint="cs"/>
          <w:sz w:val="28"/>
          <w:szCs w:val="28"/>
          <w:rtl/>
        </w:rPr>
        <w:t>ی و نظر آنها حرام است  در واقع به معنی نهی است.</w:t>
      </w:r>
    </w:p>
    <w:p w:rsidR="004854CC" w:rsidRDefault="00201A20">
      <w:pPr>
        <w:rPr>
          <w:rFonts w:cs="B Nazanin"/>
          <w:sz w:val="28"/>
          <w:szCs w:val="28"/>
          <w:rtl/>
        </w:rPr>
      </w:pPr>
      <w:r w:rsidRPr="00CF7547">
        <w:rPr>
          <w:rFonts w:cs="B Nazanin" w:hint="cs"/>
          <w:b/>
          <w:bCs/>
          <w:sz w:val="28"/>
          <w:szCs w:val="28"/>
          <w:rtl/>
        </w:rPr>
        <w:lastRenderedPageBreak/>
        <w:t>ب:</w:t>
      </w:r>
      <w:r>
        <w:rPr>
          <w:rFonts w:cs="B Nazanin" w:hint="cs"/>
          <w:sz w:val="28"/>
          <w:szCs w:val="28"/>
          <w:rtl/>
        </w:rPr>
        <w:t xml:space="preserve"> فرمود ایاکم و الجهال من المتعبدین و الفج</w:t>
      </w:r>
      <w:r w:rsidR="00BD7CE3">
        <w:rPr>
          <w:rFonts w:cs="B Nazanin" w:hint="cs"/>
          <w:sz w:val="28"/>
          <w:szCs w:val="28"/>
          <w:rtl/>
        </w:rPr>
        <w:t>ّ</w:t>
      </w:r>
      <w:r>
        <w:rPr>
          <w:rFonts w:cs="B Nazanin" w:hint="cs"/>
          <w:sz w:val="28"/>
          <w:szCs w:val="28"/>
          <w:rtl/>
        </w:rPr>
        <w:t>ار من الع</w:t>
      </w:r>
      <w:r w:rsidR="00BD7CE3">
        <w:rPr>
          <w:rFonts w:cs="B Nazanin" w:hint="cs"/>
          <w:sz w:val="28"/>
          <w:szCs w:val="28"/>
          <w:rtl/>
        </w:rPr>
        <w:t>ُ</w:t>
      </w:r>
      <w:r>
        <w:rPr>
          <w:rFonts w:cs="B Nazanin" w:hint="cs"/>
          <w:sz w:val="28"/>
          <w:szCs w:val="28"/>
          <w:rtl/>
        </w:rPr>
        <w:t>لماء</w:t>
      </w:r>
      <w:r w:rsidR="00BD7CE3">
        <w:rPr>
          <w:rFonts w:cs="B Nazanin" w:hint="cs"/>
          <w:sz w:val="28"/>
          <w:szCs w:val="28"/>
          <w:rtl/>
        </w:rPr>
        <w:t>... کلمه ایا</w:t>
      </w:r>
      <w:r>
        <w:rPr>
          <w:rFonts w:cs="B Nazanin" w:hint="cs"/>
          <w:sz w:val="28"/>
          <w:szCs w:val="28"/>
          <w:rtl/>
        </w:rPr>
        <w:t>کم برای تحذیر است یعنی خود را دور کنید از عبادت کنندگان بی بصیرت و دانشمندان فاجر و فاسق</w:t>
      </w:r>
      <w:r w:rsidR="00550C14">
        <w:rPr>
          <w:rStyle w:val="a6"/>
          <w:rFonts w:cs="B Nazanin"/>
          <w:sz w:val="28"/>
          <w:szCs w:val="28"/>
          <w:rtl/>
        </w:rPr>
        <w:footnoteReference w:id="2"/>
      </w:r>
      <w:r>
        <w:rPr>
          <w:rFonts w:cs="B Nazanin" w:hint="cs"/>
          <w:sz w:val="28"/>
          <w:szCs w:val="28"/>
          <w:rtl/>
        </w:rPr>
        <w:t xml:space="preserve"> </w:t>
      </w:r>
    </w:p>
    <w:p w:rsidR="00BB5CF3" w:rsidRDefault="00BB5CF3">
      <w:pPr>
        <w:rPr>
          <w:rFonts w:cs="B Nazanin"/>
          <w:sz w:val="28"/>
          <w:szCs w:val="28"/>
          <w:rtl/>
        </w:rPr>
      </w:pPr>
      <w:r>
        <w:rPr>
          <w:rFonts w:cs="B Nazanin" w:hint="cs"/>
          <w:sz w:val="28"/>
          <w:szCs w:val="28"/>
          <w:rtl/>
        </w:rPr>
        <w:t xml:space="preserve">این روایت را صدوق در خصال نقل کرد و سند آن هم صحیح است و نیاز به تقریب استدلال ندارد زیرا در متن حدیث برهان اقامه شده است </w:t>
      </w:r>
    </w:p>
    <w:p w:rsidR="00FC5C9E" w:rsidRDefault="00FC5C9E">
      <w:pPr>
        <w:rPr>
          <w:rFonts w:cs="B Nazanin"/>
          <w:sz w:val="28"/>
          <w:szCs w:val="28"/>
          <w:rtl/>
        </w:rPr>
      </w:pPr>
      <w:r>
        <w:rPr>
          <w:rFonts w:cs="B Nazanin" w:hint="cs"/>
          <w:sz w:val="28"/>
          <w:szCs w:val="28"/>
          <w:rtl/>
        </w:rPr>
        <w:t xml:space="preserve">تا اینجا از آیات و روایات بر شرطیت عدالت استدلال شد </w:t>
      </w:r>
    </w:p>
    <w:p w:rsidR="00FC5C9E" w:rsidRDefault="00153ABB">
      <w:pPr>
        <w:rPr>
          <w:rFonts w:cs="B Nazanin"/>
          <w:sz w:val="28"/>
          <w:szCs w:val="28"/>
          <w:rtl/>
        </w:rPr>
      </w:pPr>
      <w:r w:rsidRPr="00153ABB">
        <w:rPr>
          <w:rFonts w:cs="B Nazanin" w:hint="cs"/>
          <w:b/>
          <w:bCs/>
          <w:sz w:val="28"/>
          <w:szCs w:val="28"/>
          <w:rtl/>
        </w:rPr>
        <w:t>دلیل سوم:</w:t>
      </w:r>
      <w:r>
        <w:rPr>
          <w:rFonts w:cs="B Nazanin" w:hint="cs"/>
          <w:sz w:val="28"/>
          <w:szCs w:val="28"/>
          <w:rtl/>
        </w:rPr>
        <w:t xml:space="preserve"> </w:t>
      </w:r>
      <w:r w:rsidR="00FC5C9E">
        <w:rPr>
          <w:rFonts w:cs="B Nazanin" w:hint="cs"/>
          <w:sz w:val="28"/>
          <w:szCs w:val="28"/>
          <w:rtl/>
        </w:rPr>
        <w:t xml:space="preserve"> بر شرطیت عدالت غیر </w:t>
      </w:r>
      <w:r>
        <w:rPr>
          <w:rFonts w:cs="B Nazanin" w:hint="cs"/>
          <w:sz w:val="28"/>
          <w:szCs w:val="28"/>
          <w:rtl/>
        </w:rPr>
        <w:t>از آیات و روایات تنقیح مناط است.</w:t>
      </w:r>
    </w:p>
    <w:p w:rsidR="009F5943" w:rsidRDefault="009F5943">
      <w:pPr>
        <w:rPr>
          <w:rFonts w:cs="B Nazanin"/>
          <w:sz w:val="28"/>
          <w:szCs w:val="28"/>
          <w:rtl/>
        </w:rPr>
      </w:pPr>
      <w:r>
        <w:rPr>
          <w:rFonts w:cs="B Nazanin" w:hint="cs"/>
          <w:sz w:val="28"/>
          <w:szCs w:val="28"/>
          <w:rtl/>
        </w:rPr>
        <w:t>تنقیح مناط به نحو قیاس اول</w:t>
      </w:r>
      <w:r w:rsidR="00153ABB">
        <w:rPr>
          <w:rFonts w:cs="B Nazanin" w:hint="cs"/>
          <w:sz w:val="28"/>
          <w:szCs w:val="28"/>
          <w:rtl/>
        </w:rPr>
        <w:t>ویَّت است یعنی از ضعیف به قوی رفتن</w:t>
      </w:r>
      <w:r>
        <w:rPr>
          <w:rFonts w:cs="B Nazanin" w:hint="cs"/>
          <w:sz w:val="28"/>
          <w:szCs w:val="28"/>
          <w:rtl/>
        </w:rPr>
        <w:t xml:space="preserve"> مانند و لا ت</w:t>
      </w:r>
      <w:r w:rsidR="00153ABB">
        <w:rPr>
          <w:rFonts w:cs="B Nazanin" w:hint="cs"/>
          <w:sz w:val="28"/>
          <w:szCs w:val="28"/>
          <w:rtl/>
        </w:rPr>
        <w:t>َ</w:t>
      </w:r>
      <w:r>
        <w:rPr>
          <w:rFonts w:cs="B Nazanin" w:hint="cs"/>
          <w:sz w:val="28"/>
          <w:szCs w:val="28"/>
          <w:rtl/>
        </w:rPr>
        <w:t>ق</w:t>
      </w:r>
      <w:r w:rsidR="00153ABB">
        <w:rPr>
          <w:rFonts w:cs="B Nazanin" w:hint="cs"/>
          <w:sz w:val="28"/>
          <w:szCs w:val="28"/>
          <w:rtl/>
        </w:rPr>
        <w:t>ُ</w:t>
      </w:r>
      <w:r>
        <w:rPr>
          <w:rFonts w:cs="B Nazanin" w:hint="cs"/>
          <w:sz w:val="28"/>
          <w:szCs w:val="28"/>
          <w:rtl/>
        </w:rPr>
        <w:t>ل لهما ا</w:t>
      </w:r>
      <w:r w:rsidR="00C44799">
        <w:rPr>
          <w:rFonts w:cs="B Nazanin" w:hint="cs"/>
          <w:sz w:val="28"/>
          <w:szCs w:val="28"/>
          <w:rtl/>
        </w:rPr>
        <w:t>ُ</w:t>
      </w:r>
      <w:r>
        <w:rPr>
          <w:rFonts w:cs="B Nazanin" w:hint="cs"/>
          <w:sz w:val="28"/>
          <w:szCs w:val="28"/>
          <w:rtl/>
        </w:rPr>
        <w:t xml:space="preserve">فٍ </w:t>
      </w:r>
      <w:r w:rsidR="00153ABB">
        <w:rPr>
          <w:rFonts w:cs="B Nazanin" w:hint="cs"/>
          <w:sz w:val="28"/>
          <w:szCs w:val="28"/>
          <w:rtl/>
        </w:rPr>
        <w:t xml:space="preserve">... </w:t>
      </w:r>
      <w:r>
        <w:rPr>
          <w:rFonts w:cs="B Nazanin" w:hint="cs"/>
          <w:sz w:val="28"/>
          <w:szCs w:val="28"/>
          <w:rtl/>
        </w:rPr>
        <w:t>وقتی ا</w:t>
      </w:r>
      <w:r w:rsidR="00C44799">
        <w:rPr>
          <w:rFonts w:cs="B Nazanin" w:hint="cs"/>
          <w:sz w:val="28"/>
          <w:szCs w:val="28"/>
          <w:rtl/>
        </w:rPr>
        <w:t>ُ</w:t>
      </w:r>
      <w:r>
        <w:rPr>
          <w:rFonts w:cs="B Nazanin" w:hint="cs"/>
          <w:sz w:val="28"/>
          <w:szCs w:val="28"/>
          <w:rtl/>
        </w:rPr>
        <w:t>ف حرام است توهین یا زدن آنها به طریق ا</w:t>
      </w:r>
      <w:r w:rsidR="00C44799">
        <w:rPr>
          <w:rFonts w:cs="B Nazanin" w:hint="cs"/>
          <w:sz w:val="28"/>
          <w:szCs w:val="28"/>
          <w:rtl/>
        </w:rPr>
        <w:t xml:space="preserve">ولی حرام است (  حکم را از قوی به ضعیف منتقل کردن را تنقیح مناط قطعی گویند) </w:t>
      </w:r>
    </w:p>
    <w:p w:rsidR="00D130DA" w:rsidRDefault="003F63B3">
      <w:pPr>
        <w:rPr>
          <w:rFonts w:cs="B Nazanin"/>
          <w:sz w:val="28"/>
          <w:szCs w:val="28"/>
          <w:rtl/>
        </w:rPr>
      </w:pPr>
      <w:r>
        <w:rPr>
          <w:rFonts w:cs="B Nazanin" w:hint="cs"/>
          <w:sz w:val="28"/>
          <w:szCs w:val="28"/>
          <w:rtl/>
        </w:rPr>
        <w:t>در این جا همه علماء اتفاق دارند بر اینکه اقتداء به امام جماعت</w:t>
      </w:r>
      <w:r w:rsidR="00EA21BB">
        <w:rPr>
          <w:rFonts w:cs="B Nazanin" w:hint="cs"/>
          <w:sz w:val="28"/>
          <w:szCs w:val="28"/>
          <w:rtl/>
        </w:rPr>
        <w:t xml:space="preserve"> عادل جائز است و همچنین برای شهادت بر طلاق فرموده اند شاهد باید عادل باشد</w:t>
      </w:r>
      <w:r w:rsidR="00D130DA">
        <w:rPr>
          <w:rFonts w:cs="B Nazanin" w:hint="cs"/>
          <w:sz w:val="28"/>
          <w:szCs w:val="28"/>
          <w:rtl/>
        </w:rPr>
        <w:t xml:space="preserve"> . </w:t>
      </w:r>
    </w:p>
    <w:p w:rsidR="009F5943" w:rsidRDefault="00D130DA">
      <w:pPr>
        <w:rPr>
          <w:rFonts w:cs="B Nazanin"/>
          <w:sz w:val="28"/>
          <w:szCs w:val="28"/>
          <w:rtl/>
        </w:rPr>
      </w:pPr>
      <w:r>
        <w:rPr>
          <w:rFonts w:cs="B Nazanin" w:hint="cs"/>
          <w:sz w:val="28"/>
          <w:szCs w:val="28"/>
          <w:rtl/>
        </w:rPr>
        <w:t>حال می</w:t>
      </w:r>
      <w:r>
        <w:rPr>
          <w:rFonts w:cs="B Nazanin"/>
          <w:sz w:val="28"/>
          <w:szCs w:val="28"/>
          <w:rtl/>
        </w:rPr>
        <w:softHyphen/>
      </w:r>
      <w:r>
        <w:rPr>
          <w:rFonts w:cs="B Nazanin" w:hint="cs"/>
          <w:sz w:val="28"/>
          <w:szCs w:val="28"/>
          <w:rtl/>
        </w:rPr>
        <w:t xml:space="preserve">گوییم وقتی در باب </w:t>
      </w:r>
      <w:r w:rsidR="003F63B3">
        <w:rPr>
          <w:rFonts w:cs="B Nazanin" w:hint="cs"/>
          <w:sz w:val="28"/>
          <w:szCs w:val="28"/>
          <w:rtl/>
        </w:rPr>
        <w:t>شهادت و امامت جماعت عدالت شرط است ب</w:t>
      </w:r>
      <w:r>
        <w:rPr>
          <w:rFonts w:cs="B Nazanin" w:hint="cs"/>
          <w:sz w:val="28"/>
          <w:szCs w:val="28"/>
          <w:rtl/>
        </w:rPr>
        <w:t>ه</w:t>
      </w:r>
      <w:r w:rsidR="003F63B3">
        <w:rPr>
          <w:rFonts w:cs="B Nazanin" w:hint="cs"/>
          <w:sz w:val="28"/>
          <w:szCs w:val="28"/>
          <w:rtl/>
        </w:rPr>
        <w:t xml:space="preserve"> طریق اولی در مرجعیَّت تقلید عدالت شرط است زیرا آن مسئولیتی که به عهده فقیه است فرا تر از مسئولیت شهادت و امامت جماعت است </w:t>
      </w:r>
      <w:r w:rsidR="00D203D1">
        <w:rPr>
          <w:rFonts w:cs="B Nazanin" w:hint="cs"/>
          <w:sz w:val="28"/>
          <w:szCs w:val="28"/>
          <w:rtl/>
        </w:rPr>
        <w:t>. مقل</w:t>
      </w:r>
      <w:r>
        <w:rPr>
          <w:rFonts w:cs="B Nazanin" w:hint="cs"/>
          <w:sz w:val="28"/>
          <w:szCs w:val="28"/>
          <w:rtl/>
        </w:rPr>
        <w:t>ِّ</w:t>
      </w:r>
      <w:r w:rsidR="00D203D1">
        <w:rPr>
          <w:rFonts w:cs="B Nazanin" w:hint="cs"/>
          <w:sz w:val="28"/>
          <w:szCs w:val="28"/>
          <w:rtl/>
        </w:rPr>
        <w:t>دها احکام فعلیه خود را از فقیه می</w:t>
      </w:r>
      <w:r w:rsidR="00D203D1">
        <w:rPr>
          <w:rFonts w:cs="B Nazanin"/>
          <w:sz w:val="28"/>
          <w:szCs w:val="28"/>
          <w:rtl/>
        </w:rPr>
        <w:softHyphen/>
      </w:r>
      <w:r w:rsidR="00D203D1">
        <w:rPr>
          <w:rFonts w:cs="B Nazanin" w:hint="cs"/>
          <w:sz w:val="28"/>
          <w:szCs w:val="28"/>
          <w:rtl/>
        </w:rPr>
        <w:t>گیرند حتی احکام جماعت و شهادات را و لذا فقیه باید در مرتبه عالیه عدالت باشد.</w:t>
      </w:r>
    </w:p>
    <w:p w:rsidR="00B0495C" w:rsidRDefault="000B239E" w:rsidP="00390943">
      <w:pPr>
        <w:rPr>
          <w:rFonts w:cs="B Nazanin"/>
          <w:sz w:val="28"/>
          <w:szCs w:val="28"/>
          <w:rtl/>
        </w:rPr>
      </w:pPr>
      <w:r w:rsidRPr="00B57A5D">
        <w:rPr>
          <w:rFonts w:cs="B Nazanin" w:hint="cs"/>
          <w:b/>
          <w:bCs/>
          <w:sz w:val="28"/>
          <w:szCs w:val="28"/>
          <w:rtl/>
        </w:rPr>
        <w:t>إن قلت:</w:t>
      </w:r>
      <w:r>
        <w:rPr>
          <w:rFonts w:cs="B Nazanin" w:hint="cs"/>
          <w:sz w:val="28"/>
          <w:szCs w:val="28"/>
          <w:rtl/>
        </w:rPr>
        <w:t xml:space="preserve"> عدالت در باب جماعت با باب فتوا تفاوت دارد زیرا عدالت در باب امامت جماعت این است که مرتکب گناه کبیره نشود و اصرار بر صغیره نداشته باشد اما عدالت در باب فتوا به معنی وثوق در استنباط و صدق است یعنی ما اطمینان داشته باشیم که این مرجع تقلید به راستی استنباط می</w:t>
      </w:r>
      <w:r>
        <w:rPr>
          <w:rFonts w:cs="B Nazanin"/>
          <w:sz w:val="28"/>
          <w:szCs w:val="28"/>
          <w:rtl/>
        </w:rPr>
        <w:softHyphen/>
      </w:r>
      <w:r>
        <w:rPr>
          <w:rFonts w:cs="B Nazanin" w:hint="cs"/>
          <w:sz w:val="28"/>
          <w:szCs w:val="28"/>
          <w:rtl/>
        </w:rPr>
        <w:t>کند و متحر</w:t>
      </w:r>
      <w:r w:rsidR="00590B47">
        <w:rPr>
          <w:rFonts w:cs="B Nazanin" w:hint="cs"/>
          <w:sz w:val="28"/>
          <w:szCs w:val="28"/>
          <w:rtl/>
        </w:rPr>
        <w:t>ّ</w:t>
      </w:r>
      <w:r>
        <w:rPr>
          <w:rFonts w:cs="B Nazanin" w:hint="cs"/>
          <w:sz w:val="28"/>
          <w:szCs w:val="28"/>
          <w:rtl/>
        </w:rPr>
        <w:t>ز از کذب است گرچه نگاه به نامحرم برای او عادی است یا برخی از گناهان جوارحی را ان</w:t>
      </w:r>
      <w:r w:rsidR="00590B47">
        <w:rPr>
          <w:rFonts w:cs="B Nazanin" w:hint="cs"/>
          <w:sz w:val="28"/>
          <w:szCs w:val="28"/>
          <w:rtl/>
        </w:rPr>
        <w:t>ج</w:t>
      </w:r>
      <w:r>
        <w:rPr>
          <w:rFonts w:cs="B Nazanin" w:hint="cs"/>
          <w:sz w:val="28"/>
          <w:szCs w:val="28"/>
          <w:rtl/>
        </w:rPr>
        <w:t>ام می</w:t>
      </w:r>
      <w:r>
        <w:rPr>
          <w:rFonts w:cs="B Nazanin"/>
          <w:sz w:val="28"/>
          <w:szCs w:val="28"/>
          <w:rtl/>
        </w:rPr>
        <w:softHyphen/>
      </w:r>
      <w:r>
        <w:rPr>
          <w:rFonts w:cs="B Nazanin" w:hint="cs"/>
          <w:sz w:val="28"/>
          <w:szCs w:val="28"/>
          <w:rtl/>
        </w:rPr>
        <w:t xml:space="preserve">دهد مانند بد اخلاقی در منزل و زدن زن و بچه ها اما در مقام استنباط واقعا قوی است </w:t>
      </w:r>
      <w:r w:rsidR="00590B47">
        <w:rPr>
          <w:rFonts w:cs="B Nazanin" w:hint="cs"/>
          <w:sz w:val="28"/>
          <w:szCs w:val="28"/>
          <w:rtl/>
        </w:rPr>
        <w:t>و عادل است</w:t>
      </w:r>
      <w:r w:rsidR="004B31ED">
        <w:rPr>
          <w:rFonts w:cs="B Nazanin" w:hint="cs"/>
          <w:sz w:val="28"/>
          <w:szCs w:val="28"/>
          <w:rtl/>
        </w:rPr>
        <w:t xml:space="preserve"> یعنی استنباط را از روی صدق انجام می</w:t>
      </w:r>
      <w:r w:rsidR="004B31ED">
        <w:rPr>
          <w:rFonts w:cs="B Nazanin"/>
          <w:sz w:val="28"/>
          <w:szCs w:val="28"/>
          <w:rtl/>
        </w:rPr>
        <w:softHyphen/>
      </w:r>
      <w:r w:rsidR="004B31ED">
        <w:rPr>
          <w:rFonts w:cs="B Nazanin" w:hint="cs"/>
          <w:sz w:val="28"/>
          <w:szCs w:val="28"/>
          <w:rtl/>
        </w:rPr>
        <w:t xml:space="preserve">دهند و یا معصیت سیاسی دارند مثلا ولایت فقیه را قبول ندارند اما استنباط آنها در فقیه قوی است </w:t>
      </w:r>
      <w:r w:rsidR="00B57A5D">
        <w:rPr>
          <w:rFonts w:cs="B Nazanin" w:hint="cs"/>
          <w:sz w:val="28"/>
          <w:szCs w:val="28"/>
          <w:rtl/>
        </w:rPr>
        <w:t>و همانگونه که شیخ انصاری در باب اخبار فرمود م</w:t>
      </w:r>
      <w:r w:rsidR="00590B47">
        <w:rPr>
          <w:rFonts w:cs="B Nazanin" w:hint="cs"/>
          <w:sz w:val="28"/>
          <w:szCs w:val="28"/>
          <w:rtl/>
        </w:rPr>
        <w:t>ُ</w:t>
      </w:r>
      <w:r w:rsidR="00B57A5D">
        <w:rPr>
          <w:rFonts w:cs="B Nazanin" w:hint="cs"/>
          <w:sz w:val="28"/>
          <w:szCs w:val="28"/>
          <w:rtl/>
        </w:rPr>
        <w:t xml:space="preserve">خبر دروغ گو نباشد کافی است ولو فاسق باشد همین که صدق به خبر او باشد کافی است </w:t>
      </w:r>
      <w:r w:rsidR="00590B47">
        <w:rPr>
          <w:rStyle w:val="a6"/>
          <w:rFonts w:cs="B Nazanin"/>
          <w:sz w:val="28"/>
          <w:szCs w:val="28"/>
          <w:rtl/>
        </w:rPr>
        <w:footnoteReference w:id="3"/>
      </w:r>
    </w:p>
    <w:p w:rsidR="00CF6A53" w:rsidRDefault="00CF6A53" w:rsidP="00B0495C">
      <w:pPr>
        <w:rPr>
          <w:rFonts w:cs="B Nazanin"/>
          <w:sz w:val="28"/>
          <w:szCs w:val="28"/>
          <w:rtl/>
        </w:rPr>
      </w:pPr>
      <w:r w:rsidRPr="006875D8">
        <w:rPr>
          <w:rFonts w:cs="B Nazanin" w:hint="cs"/>
          <w:b/>
          <w:bCs/>
          <w:sz w:val="28"/>
          <w:szCs w:val="28"/>
          <w:rtl/>
        </w:rPr>
        <w:t>قلت:</w:t>
      </w:r>
      <w:r>
        <w:rPr>
          <w:rFonts w:cs="B Nazanin" w:hint="cs"/>
          <w:sz w:val="28"/>
          <w:szCs w:val="28"/>
          <w:rtl/>
        </w:rPr>
        <w:t xml:space="preserve"> عدالت</w:t>
      </w:r>
      <w:r w:rsidR="00297A00">
        <w:rPr>
          <w:rFonts w:cs="B Nazanin" w:hint="cs"/>
          <w:sz w:val="28"/>
          <w:szCs w:val="28"/>
          <w:rtl/>
        </w:rPr>
        <w:t>ِ</w:t>
      </w:r>
      <w:r>
        <w:rPr>
          <w:rFonts w:cs="B Nazanin" w:hint="cs"/>
          <w:sz w:val="28"/>
          <w:szCs w:val="28"/>
          <w:rtl/>
        </w:rPr>
        <w:t xml:space="preserve"> در فتوا عدالت اعتقادی نیست بلکه عدالت عملی است یعنی حکمی که صادر می</w:t>
      </w:r>
      <w:r>
        <w:rPr>
          <w:rFonts w:cs="B Nazanin"/>
          <w:sz w:val="28"/>
          <w:szCs w:val="28"/>
          <w:rtl/>
        </w:rPr>
        <w:softHyphen/>
      </w:r>
      <w:r>
        <w:rPr>
          <w:rFonts w:cs="B Nazanin" w:hint="cs"/>
          <w:sz w:val="28"/>
          <w:szCs w:val="28"/>
          <w:rtl/>
        </w:rPr>
        <w:t xml:space="preserve">کند برای مقلد حکم فعلی است و ما دلیلی پیدا نکرده ایم </w:t>
      </w:r>
      <w:r w:rsidR="00513B94">
        <w:rPr>
          <w:rFonts w:cs="B Nazanin" w:hint="cs"/>
          <w:sz w:val="28"/>
          <w:szCs w:val="28"/>
          <w:rtl/>
        </w:rPr>
        <w:t>(</w:t>
      </w:r>
      <w:r>
        <w:rPr>
          <w:rFonts w:cs="B Nazanin" w:hint="cs"/>
          <w:sz w:val="28"/>
          <w:szCs w:val="28"/>
          <w:rtl/>
        </w:rPr>
        <w:t xml:space="preserve">مثلا آیه یا روایتی یا اجماعی </w:t>
      </w:r>
      <w:r w:rsidR="00513B94">
        <w:rPr>
          <w:rFonts w:cs="B Nazanin" w:hint="cs"/>
          <w:sz w:val="28"/>
          <w:szCs w:val="28"/>
          <w:rtl/>
        </w:rPr>
        <w:t xml:space="preserve">) </w:t>
      </w:r>
      <w:r w:rsidR="00D56600">
        <w:rPr>
          <w:rFonts w:cs="B Nazanin" w:hint="cs"/>
          <w:sz w:val="28"/>
          <w:szCs w:val="28"/>
          <w:rtl/>
        </w:rPr>
        <w:t>که فتوای فاسق</w:t>
      </w:r>
      <w:r>
        <w:rPr>
          <w:rFonts w:cs="B Nazanin" w:hint="cs"/>
          <w:sz w:val="28"/>
          <w:szCs w:val="28"/>
          <w:rtl/>
        </w:rPr>
        <w:t xml:space="preserve"> </w:t>
      </w:r>
      <w:r w:rsidR="00EC7CC4">
        <w:rPr>
          <w:rFonts w:cs="B Nazanin" w:hint="cs"/>
          <w:sz w:val="28"/>
          <w:szCs w:val="28"/>
          <w:rtl/>
        </w:rPr>
        <w:t>بر مقلَّدین منج</w:t>
      </w:r>
      <w:r w:rsidR="006825E8">
        <w:rPr>
          <w:rFonts w:cs="B Nazanin" w:hint="cs"/>
          <w:sz w:val="28"/>
          <w:szCs w:val="28"/>
          <w:rtl/>
        </w:rPr>
        <w:t>ّ</w:t>
      </w:r>
      <w:r w:rsidR="00EC7CC4">
        <w:rPr>
          <w:rFonts w:cs="B Nazanin" w:hint="cs"/>
          <w:sz w:val="28"/>
          <w:szCs w:val="28"/>
          <w:rtl/>
        </w:rPr>
        <w:t xml:space="preserve">ز است </w:t>
      </w:r>
    </w:p>
    <w:p w:rsidR="00EC7CC4" w:rsidRPr="00444523" w:rsidRDefault="00EC7CC4" w:rsidP="00B0495C">
      <w:pPr>
        <w:rPr>
          <w:rFonts w:cs="B Nazanin"/>
          <w:sz w:val="28"/>
          <w:szCs w:val="28"/>
        </w:rPr>
      </w:pPr>
      <w:r>
        <w:rPr>
          <w:rFonts w:cs="B Nazanin" w:hint="cs"/>
          <w:sz w:val="28"/>
          <w:szCs w:val="28"/>
          <w:rtl/>
        </w:rPr>
        <w:lastRenderedPageBreak/>
        <w:t>اما وثوق به راوی در نقل ر</w:t>
      </w:r>
      <w:r w:rsidR="00D56600">
        <w:rPr>
          <w:rFonts w:cs="B Nazanin" w:hint="cs"/>
          <w:sz w:val="28"/>
          <w:szCs w:val="28"/>
          <w:rtl/>
        </w:rPr>
        <w:t>وایت به معنی صداقت راوی است</w:t>
      </w:r>
      <w:r w:rsidR="00D71D32">
        <w:rPr>
          <w:rFonts w:cs="B Nazanin" w:hint="cs"/>
          <w:sz w:val="28"/>
          <w:szCs w:val="28"/>
          <w:rtl/>
        </w:rPr>
        <w:t>.</w:t>
      </w:r>
      <w:r w:rsidR="00D56600">
        <w:rPr>
          <w:rFonts w:cs="B Nazanin" w:hint="cs"/>
          <w:sz w:val="28"/>
          <w:szCs w:val="28"/>
          <w:rtl/>
        </w:rPr>
        <w:t xml:space="preserve"> عبا</w:t>
      </w:r>
      <w:r>
        <w:rPr>
          <w:rFonts w:cs="B Nazanin" w:hint="cs"/>
          <w:sz w:val="28"/>
          <w:szCs w:val="28"/>
          <w:rtl/>
        </w:rPr>
        <w:t xml:space="preserve">رت است از اینکه صدور روایت ظنی است لذا صادق بودن راوی شرط است </w:t>
      </w:r>
      <w:r w:rsidR="000D0ED1">
        <w:rPr>
          <w:rFonts w:cs="B Nazanin" w:hint="cs"/>
          <w:sz w:val="28"/>
          <w:szCs w:val="28"/>
          <w:rtl/>
        </w:rPr>
        <w:t>باید راوی متهم به دروغ نباشد و مجتهد از رأی إخبار نمی</w:t>
      </w:r>
      <w:r w:rsidR="000D0ED1">
        <w:rPr>
          <w:rFonts w:cs="B Nazanin"/>
          <w:sz w:val="28"/>
          <w:szCs w:val="28"/>
          <w:rtl/>
        </w:rPr>
        <w:softHyphen/>
      </w:r>
      <w:r w:rsidR="000D0ED1">
        <w:rPr>
          <w:rFonts w:cs="B Nazanin" w:hint="cs"/>
          <w:sz w:val="28"/>
          <w:szCs w:val="28"/>
          <w:rtl/>
        </w:rPr>
        <w:t>دهد بلکه رأی خود را حکم فعلی منجَّز برای مقلد های خود می</w:t>
      </w:r>
      <w:r w:rsidR="000D0ED1">
        <w:rPr>
          <w:rFonts w:cs="B Nazanin"/>
          <w:sz w:val="28"/>
          <w:szCs w:val="28"/>
          <w:rtl/>
        </w:rPr>
        <w:softHyphen/>
      </w:r>
      <w:r w:rsidR="000D0ED1">
        <w:rPr>
          <w:rFonts w:cs="B Nazanin" w:hint="cs"/>
          <w:sz w:val="28"/>
          <w:szCs w:val="28"/>
          <w:rtl/>
        </w:rPr>
        <w:t>داند و ما دلیلی نداریم بر اینکه رأی فاسق منجزَّ است و فعلیَّت دارد بلکه دلیل بر عکس آن داریم چنانکه در روایات خوانده شد مانند رو</w:t>
      </w:r>
      <w:r w:rsidR="00D71D32">
        <w:rPr>
          <w:rFonts w:cs="B Nazanin" w:hint="cs"/>
          <w:sz w:val="28"/>
          <w:szCs w:val="28"/>
          <w:rtl/>
        </w:rPr>
        <w:t>ایت امیر المومنین..</w:t>
      </w:r>
      <w:bookmarkStart w:id="0" w:name="_GoBack"/>
      <w:bookmarkEnd w:id="0"/>
      <w:r w:rsidR="000D0ED1">
        <w:rPr>
          <w:rFonts w:cs="B Nazanin" w:hint="cs"/>
          <w:sz w:val="28"/>
          <w:szCs w:val="28"/>
          <w:rtl/>
        </w:rPr>
        <w:t xml:space="preserve"> </w:t>
      </w:r>
    </w:p>
    <w:sectPr w:rsidR="00EC7CC4" w:rsidRPr="00444523"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92" w:rsidRDefault="00973192" w:rsidP="00937F87">
      <w:pPr>
        <w:spacing w:after="0" w:line="240" w:lineRule="auto"/>
      </w:pPr>
      <w:r>
        <w:separator/>
      </w:r>
    </w:p>
  </w:endnote>
  <w:endnote w:type="continuationSeparator" w:id="0">
    <w:p w:rsidR="00973192" w:rsidRDefault="00973192" w:rsidP="0093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92" w:rsidRDefault="00973192" w:rsidP="00937F87">
      <w:pPr>
        <w:spacing w:after="0" w:line="240" w:lineRule="auto"/>
      </w:pPr>
      <w:r>
        <w:separator/>
      </w:r>
    </w:p>
  </w:footnote>
  <w:footnote w:type="continuationSeparator" w:id="0">
    <w:p w:rsidR="00973192" w:rsidRDefault="00973192" w:rsidP="00937F87">
      <w:pPr>
        <w:spacing w:after="0" w:line="240" w:lineRule="auto"/>
      </w:pPr>
      <w:r>
        <w:continuationSeparator/>
      </w:r>
    </w:p>
  </w:footnote>
  <w:footnote w:id="1">
    <w:p w:rsidR="00937F87" w:rsidRDefault="00937F87">
      <w:pPr>
        <w:pStyle w:val="a4"/>
        <w:rPr>
          <w:rtl/>
        </w:rPr>
      </w:pPr>
      <w:r>
        <w:rPr>
          <w:rFonts w:hint="cs"/>
          <w:rtl/>
        </w:rPr>
        <w:t>۱-</w:t>
      </w:r>
      <w:r>
        <w:rPr>
          <w:rFonts w:cs="B Nazanin" w:hint="cs"/>
          <w:sz w:val="28"/>
          <w:szCs w:val="28"/>
          <w:rtl/>
        </w:rPr>
        <w:t>:</w:t>
      </w:r>
      <w:r w:rsidRPr="008158E8">
        <w:rPr>
          <w:rFonts w:ascii="Aldhabi" w:hAnsi="Aldhabi" w:cs="Aldhabi" w:hint="cs"/>
          <w:color w:val="552B2B"/>
          <w:sz w:val="30"/>
          <w:szCs w:val="30"/>
          <w:rtl/>
        </w:rPr>
        <w:t xml:space="preserve"> </w:t>
      </w:r>
      <w:r w:rsidRPr="008158E8">
        <w:rPr>
          <w:rFonts w:ascii="Aldhabi" w:hAnsi="Aldhabi" w:cs="B Nazanin" w:hint="cs"/>
          <w:color w:val="552B2B"/>
          <w:sz w:val="28"/>
          <w:szCs w:val="28"/>
          <w:rtl/>
        </w:rPr>
        <w:t>الخصال / ج‏1 / 69 / قول أمير المؤمن</w:t>
      </w:r>
      <w:r>
        <w:rPr>
          <w:rFonts w:ascii="Aldhabi" w:hAnsi="Aldhabi" w:cs="B Nazanin" w:hint="cs"/>
          <w:color w:val="552B2B"/>
          <w:sz w:val="28"/>
          <w:szCs w:val="28"/>
          <w:rtl/>
        </w:rPr>
        <w:t>ين ع قطع ظهري رجلان ..... ص : ۶۹</w:t>
      </w:r>
    </w:p>
  </w:footnote>
  <w:footnote w:id="2">
    <w:p w:rsidR="00550C14" w:rsidRDefault="00550C14">
      <w:pPr>
        <w:pStyle w:val="a4"/>
        <w:rPr>
          <w:rFonts w:hint="cs"/>
        </w:rPr>
      </w:pPr>
      <w:r>
        <w:rPr>
          <w:rFonts w:hint="cs"/>
          <w:rtl/>
        </w:rPr>
        <w:t>۲-بحار جلد ۲ صفحه ۱۰۶</w:t>
      </w:r>
    </w:p>
  </w:footnote>
  <w:footnote w:id="3">
    <w:p w:rsidR="00590B47" w:rsidRPr="00590B47" w:rsidRDefault="00590B47">
      <w:pPr>
        <w:pStyle w:val="a4"/>
        <w:rPr>
          <w:rFonts w:hint="cs"/>
        </w:rPr>
      </w:pPr>
      <w:r>
        <w:rPr>
          <w:rStyle w:val="a6"/>
          <w:rFonts w:hint="cs"/>
          <w:vertAlign w:val="baseline"/>
          <w:rtl/>
        </w:rPr>
        <w:t xml:space="preserve">۳-معالم الاصول </w:t>
      </w:r>
      <w:r w:rsidR="00390943">
        <w:rPr>
          <w:rFonts w:hint="cs"/>
          <w:rtl/>
        </w:rPr>
        <w:t>صفحه ۴۴۷ چاپ جامعه مدرسین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E0"/>
    <w:rsid w:val="000A18F2"/>
    <w:rsid w:val="000B239E"/>
    <w:rsid w:val="000D0ED1"/>
    <w:rsid w:val="00153ABB"/>
    <w:rsid w:val="00201A20"/>
    <w:rsid w:val="00204FB8"/>
    <w:rsid w:val="00297A00"/>
    <w:rsid w:val="002B3ED6"/>
    <w:rsid w:val="002C6E10"/>
    <w:rsid w:val="00322CDA"/>
    <w:rsid w:val="00356032"/>
    <w:rsid w:val="00390943"/>
    <w:rsid w:val="003F63B3"/>
    <w:rsid w:val="004428DF"/>
    <w:rsid w:val="00444523"/>
    <w:rsid w:val="00450686"/>
    <w:rsid w:val="00454A95"/>
    <w:rsid w:val="004854CC"/>
    <w:rsid w:val="004B31ED"/>
    <w:rsid w:val="00513B94"/>
    <w:rsid w:val="0051595E"/>
    <w:rsid w:val="00516DDE"/>
    <w:rsid w:val="00550C14"/>
    <w:rsid w:val="00590B47"/>
    <w:rsid w:val="005F113C"/>
    <w:rsid w:val="00606247"/>
    <w:rsid w:val="006825E8"/>
    <w:rsid w:val="0068544E"/>
    <w:rsid w:val="006875D8"/>
    <w:rsid w:val="00687C41"/>
    <w:rsid w:val="008158E8"/>
    <w:rsid w:val="00937F87"/>
    <w:rsid w:val="00973192"/>
    <w:rsid w:val="009F5943"/>
    <w:rsid w:val="00AB002D"/>
    <w:rsid w:val="00B0495C"/>
    <w:rsid w:val="00B07722"/>
    <w:rsid w:val="00B57A5D"/>
    <w:rsid w:val="00B62CCA"/>
    <w:rsid w:val="00BB5CF3"/>
    <w:rsid w:val="00BC1411"/>
    <w:rsid w:val="00BD7CE3"/>
    <w:rsid w:val="00C44799"/>
    <w:rsid w:val="00C560E0"/>
    <w:rsid w:val="00C67B20"/>
    <w:rsid w:val="00CA6858"/>
    <w:rsid w:val="00CF6A53"/>
    <w:rsid w:val="00CF7547"/>
    <w:rsid w:val="00D130DA"/>
    <w:rsid w:val="00D203D1"/>
    <w:rsid w:val="00D266DB"/>
    <w:rsid w:val="00D56600"/>
    <w:rsid w:val="00D71D32"/>
    <w:rsid w:val="00EA21BB"/>
    <w:rsid w:val="00EC7CC4"/>
    <w:rsid w:val="00ED3A8E"/>
    <w:rsid w:val="00F14343"/>
    <w:rsid w:val="00FC5C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A740-903F-403B-8AEF-3161E64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8E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937F87"/>
    <w:pPr>
      <w:spacing w:after="0" w:line="240" w:lineRule="auto"/>
    </w:pPr>
    <w:rPr>
      <w:sz w:val="20"/>
      <w:szCs w:val="20"/>
    </w:rPr>
  </w:style>
  <w:style w:type="character" w:customStyle="1" w:styleId="a5">
    <w:name w:val="متن پاورقی نویسه"/>
    <w:basedOn w:val="a0"/>
    <w:link w:val="a4"/>
    <w:uiPriority w:val="99"/>
    <w:semiHidden/>
    <w:rsid w:val="00937F87"/>
    <w:rPr>
      <w:sz w:val="20"/>
      <w:szCs w:val="20"/>
    </w:rPr>
  </w:style>
  <w:style w:type="character" w:styleId="a6">
    <w:name w:val="footnote reference"/>
    <w:basedOn w:val="a0"/>
    <w:uiPriority w:val="99"/>
    <w:semiHidden/>
    <w:unhideWhenUsed/>
    <w:rsid w:val="00937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674F-17AC-4AC6-AED2-99DF0291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650</Words>
  <Characters>3705</Characters>
  <Application>Microsoft Office Word</Application>
  <DocSecurity>0</DocSecurity>
  <Lines>30</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10</cp:revision>
  <dcterms:created xsi:type="dcterms:W3CDTF">2016-04-02T06:49:00Z</dcterms:created>
  <dcterms:modified xsi:type="dcterms:W3CDTF">2016-04-03T08:04:00Z</dcterms:modified>
</cp:coreProperties>
</file>