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74" w:rsidRDefault="003F7B74">
      <w:pPr>
        <w:rPr>
          <w:rFonts w:cs="B Nazanin"/>
          <w:sz w:val="28"/>
          <w:szCs w:val="28"/>
          <w:rtl/>
        </w:rPr>
      </w:pPr>
    </w:p>
    <w:p w:rsidR="008A7935" w:rsidRDefault="008A793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آخوند بعد اینکه اطلاق آیات و روایات را نقل </w:t>
      </w:r>
      <w:r w:rsidR="00EC1606">
        <w:rPr>
          <w:rFonts w:cs="B Nazanin" w:hint="cs"/>
          <w:sz w:val="28"/>
          <w:szCs w:val="28"/>
          <w:rtl/>
        </w:rPr>
        <w:t>کرد دو اشکال بر این اطلاق وارد می</w:t>
      </w:r>
      <w:r w:rsidR="00EC1606">
        <w:rPr>
          <w:rFonts w:cs="B Nazanin"/>
          <w:sz w:val="28"/>
          <w:szCs w:val="28"/>
          <w:rtl/>
        </w:rPr>
        <w:softHyphen/>
      </w:r>
      <w:r w:rsidR="00EC1606">
        <w:rPr>
          <w:rFonts w:cs="B Nazanin" w:hint="cs"/>
          <w:sz w:val="28"/>
          <w:szCs w:val="28"/>
          <w:rtl/>
        </w:rPr>
        <w:t>داند.</w:t>
      </w:r>
    </w:p>
    <w:p w:rsidR="00FA0831" w:rsidRDefault="00C70AC5">
      <w:pPr>
        <w:rPr>
          <w:rFonts w:cs="B Nazanin"/>
          <w:sz w:val="28"/>
          <w:szCs w:val="28"/>
          <w:rtl/>
        </w:rPr>
      </w:pPr>
      <w:r w:rsidRPr="00641166">
        <w:rPr>
          <w:rFonts w:cs="B Nazanin" w:hint="cs"/>
          <w:b/>
          <w:bCs/>
          <w:sz w:val="28"/>
          <w:szCs w:val="28"/>
          <w:rtl/>
        </w:rPr>
        <w:t>اولاً</w:t>
      </w:r>
      <w:r w:rsidRPr="00641166">
        <w:rPr>
          <w:rFonts w:cs="B Nazanin" w:hint="cs"/>
          <w:sz w:val="28"/>
          <w:szCs w:val="28"/>
          <w:rtl/>
        </w:rPr>
        <w:t xml:space="preserve"> </w:t>
      </w:r>
      <w:r w:rsidR="008A7935">
        <w:rPr>
          <w:rFonts w:cs="B Nazanin" w:hint="cs"/>
          <w:sz w:val="28"/>
          <w:szCs w:val="28"/>
          <w:rtl/>
        </w:rPr>
        <w:t>ادله لفظیه</w:t>
      </w:r>
      <w:r>
        <w:rPr>
          <w:rFonts w:cs="B Nazanin" w:hint="cs"/>
          <w:sz w:val="28"/>
          <w:szCs w:val="28"/>
          <w:rtl/>
        </w:rPr>
        <w:t xml:space="preserve"> (آیات و روایات)</w:t>
      </w:r>
      <w:r w:rsidR="008A7935">
        <w:rPr>
          <w:rFonts w:cs="B Nazanin" w:hint="cs"/>
          <w:sz w:val="28"/>
          <w:szCs w:val="28"/>
          <w:rtl/>
        </w:rPr>
        <w:t xml:space="preserve"> در مقام </w:t>
      </w:r>
      <w:r>
        <w:rPr>
          <w:rFonts w:cs="B Nazanin" w:hint="cs"/>
          <w:sz w:val="28"/>
          <w:szCs w:val="28"/>
          <w:rtl/>
        </w:rPr>
        <w:t xml:space="preserve">اصل </w:t>
      </w:r>
      <w:r w:rsidR="008A7935">
        <w:rPr>
          <w:rFonts w:cs="B Nazanin" w:hint="cs"/>
          <w:sz w:val="28"/>
          <w:szCs w:val="28"/>
          <w:rtl/>
        </w:rPr>
        <w:t>تشریع جواز تقلید نیست</w:t>
      </w:r>
      <w:r w:rsidR="00EF50A2">
        <w:rPr>
          <w:rFonts w:cs="B Nazanin" w:hint="cs"/>
          <w:sz w:val="28"/>
          <w:szCs w:val="28"/>
          <w:rtl/>
        </w:rPr>
        <w:t>ند</w:t>
      </w:r>
      <w:r w:rsidR="00544906">
        <w:rPr>
          <w:rFonts w:cs="B Nazanin" w:hint="cs"/>
          <w:sz w:val="28"/>
          <w:szCs w:val="28"/>
          <w:rtl/>
        </w:rPr>
        <w:t xml:space="preserve"> (</w:t>
      </w:r>
      <w:r w:rsidR="008A7935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تشریع جواز تقلید به معنی این</w:t>
      </w:r>
      <w:r w:rsidR="008A7935">
        <w:rPr>
          <w:rFonts w:cs="B Nazanin" w:hint="cs"/>
          <w:sz w:val="28"/>
          <w:szCs w:val="28"/>
          <w:rtl/>
        </w:rPr>
        <w:t xml:space="preserve"> است که قول مجتهد را تعبدا</w:t>
      </w:r>
      <w:r>
        <w:rPr>
          <w:rFonts w:cs="B Nazanin" w:hint="cs"/>
          <w:sz w:val="28"/>
          <w:szCs w:val="28"/>
          <w:rtl/>
        </w:rPr>
        <w:t>ً قبول و به آن عمل کنیم لذا</w:t>
      </w:r>
      <w:r w:rsidR="008A7935">
        <w:rPr>
          <w:rFonts w:cs="B Nazanin" w:hint="cs"/>
          <w:sz w:val="28"/>
          <w:szCs w:val="28"/>
          <w:rtl/>
        </w:rPr>
        <w:t xml:space="preserve"> جواز تقلید یک حکم شرعی می</w:t>
      </w:r>
      <w:r w:rsidR="008A7935">
        <w:rPr>
          <w:rFonts w:cs="B Nazanin"/>
          <w:sz w:val="28"/>
          <w:szCs w:val="28"/>
          <w:rtl/>
        </w:rPr>
        <w:softHyphen/>
      </w:r>
      <w:r w:rsidR="00544906">
        <w:rPr>
          <w:rFonts w:cs="B Nazanin" w:hint="cs"/>
          <w:sz w:val="28"/>
          <w:szCs w:val="28"/>
          <w:rtl/>
        </w:rPr>
        <w:t xml:space="preserve">شود) </w:t>
      </w:r>
    </w:p>
    <w:p w:rsidR="008A7935" w:rsidRDefault="00544906">
      <w:pPr>
        <w:rPr>
          <w:rFonts w:cs="B Nazanin"/>
          <w:sz w:val="28"/>
          <w:szCs w:val="28"/>
          <w:rtl/>
        </w:rPr>
      </w:pPr>
      <w:r w:rsidRPr="00544906">
        <w:rPr>
          <w:rFonts w:cs="B Nazanin" w:hint="cs"/>
          <w:b/>
          <w:bCs/>
          <w:sz w:val="28"/>
          <w:szCs w:val="28"/>
          <w:rtl/>
        </w:rPr>
        <w:t>دلیل:</w:t>
      </w:r>
      <w:r>
        <w:rPr>
          <w:rFonts w:cs="B Nazanin" w:hint="cs"/>
          <w:sz w:val="28"/>
          <w:szCs w:val="28"/>
          <w:rtl/>
        </w:rPr>
        <w:t xml:space="preserve"> به عنوان مثال نهایت دلیل</w:t>
      </w:r>
      <w:r w:rsidR="008A7935">
        <w:rPr>
          <w:rFonts w:cs="B Nazanin" w:hint="cs"/>
          <w:sz w:val="28"/>
          <w:szCs w:val="28"/>
          <w:rtl/>
        </w:rPr>
        <w:t xml:space="preserve"> آیه سوال</w:t>
      </w:r>
      <w:r w:rsidR="006A4C02">
        <w:rPr>
          <w:rStyle w:val="a6"/>
          <w:rFonts w:cs="B Nazanin"/>
          <w:sz w:val="28"/>
          <w:szCs w:val="28"/>
          <w:rtl/>
        </w:rPr>
        <w:footnoteReference w:id="1"/>
      </w:r>
      <w:r w:rsidR="008A7935">
        <w:rPr>
          <w:rFonts w:cs="B Nazanin" w:hint="cs"/>
          <w:sz w:val="28"/>
          <w:szCs w:val="28"/>
          <w:rtl/>
        </w:rPr>
        <w:t xml:space="preserve"> این است که از علم</w:t>
      </w:r>
      <w:r w:rsidR="00710B97">
        <w:rPr>
          <w:rFonts w:cs="B Nazanin" w:hint="cs"/>
          <w:sz w:val="28"/>
          <w:szCs w:val="28"/>
          <w:rtl/>
        </w:rPr>
        <w:t>اء راجع به آنچه نمی</w:t>
      </w:r>
      <w:r w:rsidR="00710B97">
        <w:rPr>
          <w:rFonts w:cs="B Nazanin"/>
          <w:sz w:val="28"/>
          <w:szCs w:val="28"/>
          <w:rtl/>
        </w:rPr>
        <w:softHyphen/>
      </w:r>
      <w:r w:rsidR="00710B97">
        <w:rPr>
          <w:rFonts w:cs="B Nazanin" w:hint="cs"/>
          <w:sz w:val="28"/>
          <w:szCs w:val="28"/>
          <w:rtl/>
        </w:rPr>
        <w:t>دانید بپرسید تا عالم شوید و لذا هر</w:t>
      </w:r>
      <w:r w:rsidR="008A7935">
        <w:rPr>
          <w:rFonts w:cs="B Nazanin" w:hint="cs"/>
          <w:sz w:val="28"/>
          <w:szCs w:val="28"/>
          <w:rtl/>
        </w:rPr>
        <w:t>گز در م</w:t>
      </w:r>
      <w:r w:rsidR="00710B97">
        <w:rPr>
          <w:rFonts w:cs="B Nazanin" w:hint="cs"/>
          <w:sz w:val="28"/>
          <w:szCs w:val="28"/>
          <w:rtl/>
        </w:rPr>
        <w:t>قام بیان حکم شرعی جواز تقلید  نیست در نتیجه این آیه</w:t>
      </w:r>
      <w:r w:rsidR="008A7935">
        <w:rPr>
          <w:rFonts w:cs="B Nazanin" w:hint="cs"/>
          <w:sz w:val="28"/>
          <w:szCs w:val="28"/>
          <w:rtl/>
        </w:rPr>
        <w:t xml:space="preserve"> مانند ک</w:t>
      </w:r>
      <w:r w:rsidR="00710B97">
        <w:rPr>
          <w:rFonts w:cs="B Nazanin" w:hint="cs"/>
          <w:sz w:val="28"/>
          <w:szCs w:val="28"/>
          <w:rtl/>
        </w:rPr>
        <w:t>ُ</w:t>
      </w:r>
      <w:r w:rsidR="008A7935">
        <w:rPr>
          <w:rFonts w:cs="B Nazanin" w:hint="cs"/>
          <w:sz w:val="28"/>
          <w:szCs w:val="28"/>
          <w:rtl/>
        </w:rPr>
        <w:t>تب علیکم الصیام که روزه را تشریع می</w:t>
      </w:r>
      <w:r w:rsidR="008A7935">
        <w:rPr>
          <w:rFonts w:cs="B Nazanin"/>
          <w:sz w:val="28"/>
          <w:szCs w:val="28"/>
          <w:rtl/>
        </w:rPr>
        <w:softHyphen/>
      </w:r>
      <w:r w:rsidR="008A7935">
        <w:rPr>
          <w:rFonts w:cs="B Nazanin" w:hint="cs"/>
          <w:sz w:val="28"/>
          <w:szCs w:val="28"/>
          <w:rtl/>
        </w:rPr>
        <w:t>کند نیست.</w:t>
      </w:r>
    </w:p>
    <w:p w:rsidR="00EF3ABB" w:rsidRDefault="00641166" w:rsidP="00DA6DB1">
      <w:pPr>
        <w:rPr>
          <w:rFonts w:cs="B Nazanin"/>
          <w:sz w:val="28"/>
          <w:szCs w:val="28"/>
          <w:rtl/>
        </w:rPr>
      </w:pPr>
      <w:r w:rsidRPr="00641166">
        <w:rPr>
          <w:rFonts w:cs="B Nazanin" w:hint="cs"/>
          <w:b/>
          <w:bCs/>
          <w:sz w:val="28"/>
          <w:szCs w:val="28"/>
          <w:rtl/>
        </w:rPr>
        <w:t>ثانیاً</w:t>
      </w:r>
      <w:r>
        <w:rPr>
          <w:rFonts w:cs="B Nazanin" w:hint="cs"/>
          <w:sz w:val="28"/>
          <w:szCs w:val="28"/>
          <w:rtl/>
        </w:rPr>
        <w:t xml:space="preserve"> </w:t>
      </w:r>
      <w:r w:rsidR="00EF3ABB">
        <w:rPr>
          <w:rFonts w:cs="B Nazanin" w:hint="cs"/>
          <w:sz w:val="28"/>
          <w:szCs w:val="28"/>
          <w:rtl/>
        </w:rPr>
        <w:t>اگر هم قبول کنیم که ادله لفظی</w:t>
      </w:r>
      <w:r>
        <w:rPr>
          <w:rFonts w:cs="B Nazanin" w:hint="cs"/>
          <w:sz w:val="28"/>
          <w:szCs w:val="28"/>
          <w:rtl/>
        </w:rPr>
        <w:t>ّ</w:t>
      </w:r>
      <w:r w:rsidR="00EF3ABB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 xml:space="preserve">از باب اطلاق </w:t>
      </w:r>
      <w:r w:rsidR="00EF3ABB">
        <w:rPr>
          <w:rFonts w:cs="B Nazanin" w:hint="cs"/>
          <w:sz w:val="28"/>
          <w:szCs w:val="28"/>
          <w:rtl/>
        </w:rPr>
        <w:t>دلالت بر جواز تقلید دار</w:t>
      </w:r>
      <w:r>
        <w:rPr>
          <w:rFonts w:cs="B Nazanin" w:hint="cs"/>
          <w:sz w:val="28"/>
          <w:szCs w:val="28"/>
          <w:rtl/>
        </w:rPr>
        <w:t>ن</w:t>
      </w:r>
      <w:r w:rsidR="00EF3ABB">
        <w:rPr>
          <w:rFonts w:cs="B Nazanin" w:hint="cs"/>
          <w:sz w:val="28"/>
          <w:szCs w:val="28"/>
          <w:rtl/>
        </w:rPr>
        <w:t>د</w:t>
      </w:r>
      <w:r>
        <w:rPr>
          <w:rFonts w:cs="B Nazanin" w:hint="cs"/>
          <w:sz w:val="28"/>
          <w:szCs w:val="28"/>
          <w:rtl/>
        </w:rPr>
        <w:t>.</w:t>
      </w:r>
      <w:r w:rsidR="00EF3ABB">
        <w:rPr>
          <w:rFonts w:cs="B Nazanin" w:hint="cs"/>
          <w:sz w:val="28"/>
          <w:szCs w:val="28"/>
          <w:rtl/>
        </w:rPr>
        <w:t xml:space="preserve"> </w:t>
      </w:r>
      <w:r w:rsidR="00DA6DB1">
        <w:rPr>
          <w:rFonts w:cs="B Nazanin" w:hint="cs"/>
          <w:sz w:val="28"/>
          <w:szCs w:val="28"/>
          <w:rtl/>
        </w:rPr>
        <w:t>ما می</w:t>
      </w:r>
      <w:r w:rsidR="00DA6DB1">
        <w:rPr>
          <w:rFonts w:cs="B Nazanin"/>
          <w:sz w:val="28"/>
          <w:szCs w:val="28"/>
          <w:rtl/>
        </w:rPr>
        <w:softHyphen/>
      </w:r>
      <w:r w:rsidR="00DA6DB1">
        <w:rPr>
          <w:rFonts w:cs="B Nazanin" w:hint="cs"/>
          <w:sz w:val="28"/>
          <w:szCs w:val="28"/>
          <w:rtl/>
        </w:rPr>
        <w:t>گوییم اطلاق دو قسم است.</w:t>
      </w:r>
      <w:r w:rsidR="00EF3ABB">
        <w:rPr>
          <w:rFonts w:cs="B Nazanin" w:hint="cs"/>
          <w:sz w:val="28"/>
          <w:szCs w:val="28"/>
          <w:rtl/>
        </w:rPr>
        <w:t xml:space="preserve"> </w:t>
      </w:r>
    </w:p>
    <w:p w:rsidR="00EF3ABB" w:rsidRDefault="00EF3ABB">
      <w:pPr>
        <w:rPr>
          <w:rFonts w:cs="B Nazanin"/>
          <w:sz w:val="28"/>
          <w:szCs w:val="28"/>
          <w:rtl/>
        </w:rPr>
      </w:pPr>
      <w:r w:rsidRPr="00EC1606">
        <w:rPr>
          <w:rFonts w:cs="B Nazanin" w:hint="cs"/>
          <w:b/>
          <w:bCs/>
          <w:sz w:val="28"/>
          <w:szCs w:val="28"/>
          <w:rtl/>
        </w:rPr>
        <w:t>الف:</w:t>
      </w:r>
      <w:r w:rsidR="003B46A1">
        <w:rPr>
          <w:rFonts w:cs="B Nazanin" w:hint="cs"/>
          <w:sz w:val="28"/>
          <w:szCs w:val="28"/>
          <w:rtl/>
        </w:rPr>
        <w:t xml:space="preserve"> اط</w:t>
      </w:r>
      <w:r w:rsidR="00DA6DB1">
        <w:rPr>
          <w:rFonts w:cs="B Nazanin" w:hint="cs"/>
          <w:sz w:val="28"/>
          <w:szCs w:val="28"/>
          <w:rtl/>
        </w:rPr>
        <w:t>لاق أ</w:t>
      </w:r>
      <w:r>
        <w:rPr>
          <w:rFonts w:cs="B Nazanin" w:hint="cs"/>
          <w:sz w:val="28"/>
          <w:szCs w:val="28"/>
          <w:rtl/>
        </w:rPr>
        <w:t>فرادی مانند</w:t>
      </w:r>
      <w:r w:rsidR="00DA6DB1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</w:t>
      </w:r>
      <w:r w:rsidRPr="00DA6DB1">
        <w:rPr>
          <w:rFonts w:cs="B Nazanin" w:hint="cs"/>
          <w:b/>
          <w:bCs/>
          <w:sz w:val="28"/>
          <w:szCs w:val="28"/>
          <w:rtl/>
        </w:rPr>
        <w:t>احل الله البیع</w:t>
      </w:r>
      <w:r>
        <w:rPr>
          <w:rFonts w:cs="B Nazanin" w:hint="cs"/>
          <w:sz w:val="28"/>
          <w:szCs w:val="28"/>
          <w:rtl/>
        </w:rPr>
        <w:t xml:space="preserve"> که تمام افراد بیع را شامل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 الا ما خرج بالدلیل</w:t>
      </w:r>
      <w:r w:rsidR="00DA6DB1">
        <w:rPr>
          <w:rFonts w:cs="B Nazanin" w:hint="cs"/>
          <w:sz w:val="28"/>
          <w:szCs w:val="28"/>
          <w:rtl/>
        </w:rPr>
        <w:t>.</w:t>
      </w:r>
    </w:p>
    <w:p w:rsidR="00EF3ABB" w:rsidRDefault="00EF3ABB">
      <w:pPr>
        <w:rPr>
          <w:rFonts w:cs="B Nazanin"/>
          <w:sz w:val="28"/>
          <w:szCs w:val="28"/>
          <w:rtl/>
        </w:rPr>
      </w:pPr>
      <w:r w:rsidRPr="005A6A41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اطلاق احوالی مانند</w:t>
      </w:r>
      <w:r w:rsidR="00FA0831">
        <w:rPr>
          <w:rFonts w:cs="B Nazanin" w:hint="cs"/>
          <w:sz w:val="28"/>
          <w:szCs w:val="28"/>
          <w:rtl/>
        </w:rPr>
        <w:t>:</w:t>
      </w:r>
      <w:r>
        <w:rPr>
          <w:rFonts w:cs="B Nazanin" w:hint="cs"/>
          <w:sz w:val="28"/>
          <w:szCs w:val="28"/>
          <w:rtl/>
        </w:rPr>
        <w:t xml:space="preserve"> اینکه </w:t>
      </w:r>
      <w:r w:rsidR="00DA6DB1">
        <w:rPr>
          <w:rFonts w:cs="B Nazanin" w:hint="cs"/>
          <w:sz w:val="28"/>
          <w:szCs w:val="28"/>
          <w:rtl/>
        </w:rPr>
        <w:t xml:space="preserve">دلیل تمام </w:t>
      </w:r>
      <w:r>
        <w:rPr>
          <w:rFonts w:cs="B Nazanin" w:hint="cs"/>
          <w:sz w:val="28"/>
          <w:szCs w:val="28"/>
          <w:rtl/>
        </w:rPr>
        <w:t xml:space="preserve">خصوصیت های که عارض </w:t>
      </w:r>
      <w:r w:rsidR="00DA6DB1">
        <w:rPr>
          <w:rFonts w:cs="B Nazanin" w:hint="cs"/>
          <w:sz w:val="28"/>
          <w:szCs w:val="28"/>
          <w:rtl/>
        </w:rPr>
        <w:t>بر دلیل می</w:t>
      </w:r>
      <w:r w:rsidR="00DA6DB1">
        <w:rPr>
          <w:rFonts w:cs="B Nazanin"/>
          <w:sz w:val="28"/>
          <w:szCs w:val="28"/>
          <w:rtl/>
        </w:rPr>
        <w:softHyphen/>
      </w:r>
      <w:r w:rsidR="00DA6DB1">
        <w:rPr>
          <w:rFonts w:cs="B Nazanin" w:hint="cs"/>
          <w:sz w:val="28"/>
          <w:szCs w:val="28"/>
          <w:rtl/>
        </w:rPr>
        <w:t>شود را در بر می</w:t>
      </w:r>
      <w:r w:rsidR="00DA6DB1">
        <w:rPr>
          <w:rFonts w:cs="B Nazanin"/>
          <w:sz w:val="28"/>
          <w:szCs w:val="28"/>
          <w:rtl/>
        </w:rPr>
        <w:softHyphen/>
      </w:r>
      <w:r w:rsidR="00DA6DB1">
        <w:rPr>
          <w:rFonts w:cs="B Nazanin" w:hint="cs"/>
          <w:sz w:val="28"/>
          <w:szCs w:val="28"/>
          <w:rtl/>
        </w:rPr>
        <w:t>گیرد</w:t>
      </w:r>
      <w:r w:rsidR="0010133B">
        <w:rPr>
          <w:rFonts w:cs="B Nazanin" w:hint="cs"/>
          <w:sz w:val="28"/>
          <w:szCs w:val="28"/>
          <w:rtl/>
        </w:rPr>
        <w:t>. مثلا در روایت فرمود لا شک لکثیر الشک اطلاق احوالی این دلیل شامل مرد و زن می</w:t>
      </w:r>
      <w:r w:rsidR="0010133B">
        <w:rPr>
          <w:rFonts w:cs="B Nazanin"/>
          <w:sz w:val="28"/>
          <w:szCs w:val="28"/>
          <w:rtl/>
        </w:rPr>
        <w:softHyphen/>
      </w:r>
      <w:r w:rsidR="0010133B">
        <w:rPr>
          <w:rFonts w:cs="B Nazanin" w:hint="cs"/>
          <w:sz w:val="28"/>
          <w:szCs w:val="28"/>
          <w:rtl/>
        </w:rPr>
        <w:t>شود ( فرق ندارد شک کننده مرد باشد یا زن باشد)</w:t>
      </w:r>
      <w:r>
        <w:rPr>
          <w:rFonts w:cs="B Nazanin" w:hint="cs"/>
          <w:sz w:val="28"/>
          <w:szCs w:val="28"/>
          <w:rtl/>
        </w:rPr>
        <w:t xml:space="preserve"> در این جا هم روایت به ما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گویید فقها حج</w:t>
      </w:r>
      <w:r w:rsidR="00D31358">
        <w:rPr>
          <w:rFonts w:cs="B Nazanin" w:hint="cs"/>
          <w:sz w:val="28"/>
          <w:szCs w:val="28"/>
          <w:rtl/>
        </w:rPr>
        <w:t>َّت بر مردم هستند و</w:t>
      </w:r>
      <w:r>
        <w:rPr>
          <w:rFonts w:cs="B Nazanin" w:hint="cs"/>
          <w:sz w:val="28"/>
          <w:szCs w:val="28"/>
          <w:rtl/>
        </w:rPr>
        <w:t xml:space="preserve"> فرق ندارد آنها در فضیلَّت</w:t>
      </w:r>
      <w:r w:rsidR="00D31358">
        <w:rPr>
          <w:rFonts w:cs="B Nazanin" w:hint="cs"/>
          <w:sz w:val="28"/>
          <w:szCs w:val="28"/>
          <w:rtl/>
        </w:rPr>
        <w:t xml:space="preserve"> و فتوا مختلف باشند یا خیر .</w:t>
      </w:r>
    </w:p>
    <w:p w:rsidR="00F77542" w:rsidRPr="00EE13EF" w:rsidRDefault="00843003" w:rsidP="00D6343E">
      <w:pPr>
        <w:pStyle w:val="a3"/>
        <w:bidi/>
        <w:rPr>
          <w:rFonts w:ascii="Noor_Nazli" w:hAnsi="Noor_Nazli" w:cs="Noor_Nazli"/>
          <w:color w:val="000000"/>
          <w:sz w:val="2"/>
          <w:szCs w:val="2"/>
          <w:rtl/>
        </w:rPr>
      </w:pPr>
      <w:r>
        <w:rPr>
          <w:rFonts w:cs="B Nazanin" w:hint="cs"/>
          <w:sz w:val="28"/>
          <w:szCs w:val="28"/>
          <w:rtl/>
        </w:rPr>
        <w:t>آخوند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فرماید به نظر ما این دسته از ادله اطلاق احوالی ندارند و در صورت</w:t>
      </w:r>
      <w:r w:rsidR="00F77542">
        <w:rPr>
          <w:rFonts w:cs="B Nazanin" w:hint="cs"/>
          <w:sz w:val="28"/>
          <w:szCs w:val="28"/>
          <w:rtl/>
        </w:rPr>
        <w:t xml:space="preserve"> معارضه فتوای فقیه غیر أعلم با فتوای فقیه أعلم را شامل نمی</w:t>
      </w:r>
      <w:r w:rsidR="00F77542">
        <w:rPr>
          <w:rFonts w:cs="B Nazanin"/>
          <w:sz w:val="28"/>
          <w:szCs w:val="28"/>
          <w:rtl/>
        </w:rPr>
        <w:softHyphen/>
      </w:r>
      <w:r w:rsidR="00F77542">
        <w:rPr>
          <w:rFonts w:cs="B Nazanin" w:hint="cs"/>
          <w:sz w:val="28"/>
          <w:szCs w:val="28"/>
          <w:rtl/>
        </w:rPr>
        <w:t>شود به گونه ای که هر دو را حجت کند حال که اطلاق احوالی نبود پس با این ادله نمی</w:t>
      </w:r>
      <w:r w:rsidR="00F77542">
        <w:rPr>
          <w:rFonts w:cs="B Nazanin"/>
          <w:sz w:val="28"/>
          <w:szCs w:val="28"/>
          <w:rtl/>
        </w:rPr>
        <w:softHyphen/>
      </w:r>
      <w:r w:rsidR="00F77542">
        <w:rPr>
          <w:rFonts w:cs="B Nazanin" w:hint="cs"/>
          <w:sz w:val="28"/>
          <w:szCs w:val="28"/>
          <w:rtl/>
        </w:rPr>
        <w:t>شود ثابت کرد که مراجع</w:t>
      </w:r>
      <w:r w:rsidR="00C4443B">
        <w:rPr>
          <w:rFonts w:cs="B Nazanin" w:hint="cs"/>
          <w:sz w:val="28"/>
          <w:szCs w:val="28"/>
          <w:rtl/>
        </w:rPr>
        <w:t xml:space="preserve">ه به غیر أعلم و تقلید از او </w:t>
      </w:r>
      <w:r w:rsidR="00F77542">
        <w:rPr>
          <w:rFonts w:cs="B Nazanin" w:hint="cs"/>
          <w:sz w:val="28"/>
          <w:szCs w:val="28"/>
          <w:rtl/>
        </w:rPr>
        <w:t>جائز است.</w:t>
      </w:r>
    </w:p>
    <w:p w:rsidR="00570613" w:rsidRPr="00570613" w:rsidRDefault="00570613">
      <w:pPr>
        <w:rPr>
          <w:rFonts w:cs="B Nazanin"/>
          <w:b/>
          <w:bCs/>
          <w:sz w:val="28"/>
          <w:szCs w:val="28"/>
          <w:rtl/>
        </w:rPr>
      </w:pPr>
      <w:r w:rsidRPr="00570613">
        <w:rPr>
          <w:rFonts w:cs="B Nazanin" w:hint="cs"/>
          <w:b/>
          <w:bCs/>
          <w:sz w:val="28"/>
          <w:szCs w:val="28"/>
          <w:rtl/>
        </w:rPr>
        <w:t>اشکال استاد:</w:t>
      </w:r>
    </w:p>
    <w:p w:rsidR="006A4C02" w:rsidRDefault="00570613">
      <w:pPr>
        <w:rPr>
          <w:rFonts w:cs="B Nazanin"/>
          <w:sz w:val="28"/>
          <w:szCs w:val="28"/>
          <w:rtl/>
        </w:rPr>
      </w:pPr>
      <w:r w:rsidRPr="00570613">
        <w:rPr>
          <w:rFonts w:cs="B Nazanin" w:hint="cs"/>
          <w:b/>
          <w:bCs/>
          <w:sz w:val="28"/>
          <w:szCs w:val="28"/>
          <w:rtl/>
        </w:rPr>
        <w:t>مدعا:</w:t>
      </w:r>
      <w:r>
        <w:rPr>
          <w:rFonts w:cs="B Nazanin" w:hint="cs"/>
          <w:sz w:val="28"/>
          <w:szCs w:val="28"/>
          <w:rtl/>
        </w:rPr>
        <w:t xml:space="preserve"> </w:t>
      </w:r>
      <w:r w:rsidR="00654D07">
        <w:rPr>
          <w:rFonts w:cs="B Nazanin" w:hint="cs"/>
          <w:sz w:val="28"/>
          <w:szCs w:val="28"/>
          <w:rtl/>
        </w:rPr>
        <w:t>به نظر ما اشکال ایشان مخدوش است.</w:t>
      </w:r>
    </w:p>
    <w:p w:rsidR="00625AEF" w:rsidRDefault="00570613" w:rsidP="00162603">
      <w:pPr>
        <w:spacing w:before="240"/>
        <w:jc w:val="both"/>
        <w:rPr>
          <w:rFonts w:cs="B Nazanin"/>
          <w:sz w:val="28"/>
          <w:szCs w:val="28"/>
          <w:rtl/>
        </w:rPr>
      </w:pPr>
      <w:r w:rsidRPr="00570613">
        <w:rPr>
          <w:rFonts w:cs="B Nazanin" w:hint="cs"/>
          <w:b/>
          <w:bCs/>
          <w:sz w:val="28"/>
          <w:szCs w:val="28"/>
          <w:rtl/>
        </w:rPr>
        <w:t>دلیل:</w:t>
      </w:r>
      <w:r w:rsidR="00625AEF">
        <w:rPr>
          <w:rFonts w:cs="B Nazanin" w:hint="cs"/>
          <w:sz w:val="28"/>
          <w:szCs w:val="28"/>
          <w:rtl/>
        </w:rPr>
        <w:t xml:space="preserve"> ا</w:t>
      </w:r>
      <w:r w:rsidR="00C4443B">
        <w:rPr>
          <w:rFonts w:cs="B Nazanin" w:hint="cs"/>
          <w:sz w:val="28"/>
          <w:szCs w:val="28"/>
          <w:rtl/>
        </w:rPr>
        <w:t>گر مراد ایشان از ادله لفظیه آیه</w:t>
      </w:r>
      <w:r w:rsidR="00625AEF">
        <w:rPr>
          <w:rFonts w:cs="B Nazanin" w:hint="cs"/>
          <w:sz w:val="28"/>
          <w:szCs w:val="28"/>
          <w:rtl/>
        </w:rPr>
        <w:t xml:space="preserve"> سوال و نفر است حق با ایشان است زیرا آیات دلالت بر قبول فتوای مجتهد </w:t>
      </w:r>
      <w:r w:rsidR="00C4443B">
        <w:rPr>
          <w:rFonts w:cs="B Nazanin" w:hint="cs"/>
          <w:sz w:val="28"/>
          <w:szCs w:val="28"/>
          <w:rtl/>
        </w:rPr>
        <w:t xml:space="preserve">به صورت تعبدای را </w:t>
      </w:r>
      <w:r w:rsidR="00625AEF">
        <w:rPr>
          <w:rFonts w:cs="B Nazanin" w:hint="cs"/>
          <w:sz w:val="28"/>
          <w:szCs w:val="28"/>
          <w:rtl/>
        </w:rPr>
        <w:t>ندارد</w:t>
      </w:r>
      <w:r w:rsidR="00C4443B">
        <w:rPr>
          <w:rFonts w:cs="B Nazanin" w:hint="cs"/>
          <w:sz w:val="28"/>
          <w:szCs w:val="28"/>
          <w:rtl/>
        </w:rPr>
        <w:t xml:space="preserve">( آیات در مقام جعل تشریعی تقلید نیستند) </w:t>
      </w:r>
      <w:r w:rsidR="00625AEF">
        <w:rPr>
          <w:rFonts w:cs="B Nazanin" w:hint="cs"/>
          <w:sz w:val="28"/>
          <w:szCs w:val="28"/>
          <w:rtl/>
        </w:rPr>
        <w:t xml:space="preserve"> اما اگر مراد ایشان از ادله لفظیه روایات است اشکال ایشان وارد نیست زیرا خود ایشان بعدا</w:t>
      </w:r>
      <w:r w:rsidR="00162603">
        <w:rPr>
          <w:rFonts w:cs="B Nazanin" w:hint="cs"/>
          <w:sz w:val="28"/>
          <w:szCs w:val="28"/>
          <w:rtl/>
        </w:rPr>
        <w:t>ً</w:t>
      </w:r>
      <w:bookmarkStart w:id="0" w:name="_GoBack"/>
      <w:bookmarkEnd w:id="0"/>
      <w:r w:rsidR="00625AEF">
        <w:rPr>
          <w:rFonts w:cs="B Nazanin" w:hint="cs"/>
          <w:sz w:val="28"/>
          <w:szCs w:val="28"/>
          <w:rtl/>
        </w:rPr>
        <w:t xml:space="preserve"> طوائفی از روایات را نقل می</w:t>
      </w:r>
      <w:r w:rsidR="00625AEF">
        <w:rPr>
          <w:rFonts w:cs="B Nazanin"/>
          <w:sz w:val="28"/>
          <w:szCs w:val="28"/>
          <w:rtl/>
        </w:rPr>
        <w:softHyphen/>
      </w:r>
      <w:r w:rsidR="00625AEF">
        <w:rPr>
          <w:rFonts w:cs="B Nazanin" w:hint="cs"/>
          <w:sz w:val="28"/>
          <w:szCs w:val="28"/>
          <w:rtl/>
        </w:rPr>
        <w:t xml:space="preserve">کند و از این </w:t>
      </w:r>
      <w:r w:rsidR="00677F5A">
        <w:rPr>
          <w:rFonts w:cs="B Nazanin" w:hint="cs"/>
          <w:sz w:val="28"/>
          <w:szCs w:val="28"/>
          <w:rtl/>
        </w:rPr>
        <w:t xml:space="preserve">طوائف </w:t>
      </w:r>
      <w:r w:rsidR="00625AEF">
        <w:rPr>
          <w:rFonts w:cs="B Nazanin" w:hint="cs"/>
          <w:sz w:val="28"/>
          <w:szCs w:val="28"/>
          <w:rtl/>
        </w:rPr>
        <w:lastRenderedPageBreak/>
        <w:t>جواز تقلید را استفاده می</w:t>
      </w:r>
      <w:r w:rsidR="00625AEF">
        <w:rPr>
          <w:rFonts w:cs="B Nazanin"/>
          <w:sz w:val="28"/>
          <w:szCs w:val="28"/>
          <w:rtl/>
        </w:rPr>
        <w:softHyphen/>
      </w:r>
      <w:r w:rsidR="00625AEF">
        <w:rPr>
          <w:rFonts w:cs="B Nazanin" w:hint="cs"/>
          <w:sz w:val="28"/>
          <w:szCs w:val="28"/>
          <w:rtl/>
        </w:rPr>
        <w:t>کند آنگاه آیات و روایات را ارشاد به عقل و بناء عقلاء می</w:t>
      </w:r>
      <w:r w:rsidR="00625AEF">
        <w:rPr>
          <w:rFonts w:cs="B Nazanin"/>
          <w:sz w:val="28"/>
          <w:szCs w:val="28"/>
          <w:rtl/>
        </w:rPr>
        <w:softHyphen/>
      </w:r>
      <w:r w:rsidR="00625AEF">
        <w:rPr>
          <w:rFonts w:cs="B Nazanin" w:hint="cs"/>
          <w:sz w:val="28"/>
          <w:szCs w:val="28"/>
          <w:rtl/>
        </w:rPr>
        <w:t>داند لذا ا</w:t>
      </w:r>
      <w:r w:rsidR="00774A04">
        <w:rPr>
          <w:rFonts w:cs="B Nazanin" w:hint="cs"/>
          <w:sz w:val="28"/>
          <w:szCs w:val="28"/>
          <w:rtl/>
        </w:rPr>
        <w:t>ین دو جواب خلاف مبنای ایشان است.</w:t>
      </w:r>
    </w:p>
    <w:p w:rsidR="00F77542" w:rsidRDefault="00774A04" w:rsidP="00654D07">
      <w:pPr>
        <w:spacing w:before="240"/>
        <w:rPr>
          <w:rFonts w:cs="B Nazanin"/>
          <w:sz w:val="28"/>
          <w:szCs w:val="28"/>
          <w:rtl/>
        </w:rPr>
      </w:pPr>
      <w:r w:rsidRPr="00677F5A">
        <w:rPr>
          <w:rFonts w:cs="B Nazanin" w:hint="cs"/>
          <w:b/>
          <w:bCs/>
          <w:sz w:val="28"/>
          <w:szCs w:val="28"/>
          <w:rtl/>
        </w:rPr>
        <w:t>علاوه بر اینکه</w:t>
      </w:r>
      <w:r>
        <w:rPr>
          <w:rFonts w:cs="B Nazanin" w:hint="cs"/>
          <w:sz w:val="28"/>
          <w:szCs w:val="28"/>
          <w:rtl/>
        </w:rPr>
        <w:t xml:space="preserve"> با وجود اینکه غالب علماء در فتاوا اختلاف دارند و توافق در فتوا </w:t>
      </w:r>
      <w:r w:rsidR="00677F5A">
        <w:rPr>
          <w:rFonts w:cs="B Nazanin" w:hint="cs"/>
          <w:sz w:val="28"/>
          <w:szCs w:val="28"/>
          <w:rtl/>
        </w:rPr>
        <w:t>بسیار نادر است روایات ما هم مطلق</w:t>
      </w:r>
      <w:r>
        <w:rPr>
          <w:rFonts w:cs="B Nazanin" w:hint="cs"/>
          <w:sz w:val="28"/>
          <w:szCs w:val="28"/>
          <w:rtl/>
        </w:rPr>
        <w:t xml:space="preserve"> فرمودند </w:t>
      </w:r>
      <w:r w:rsidRPr="00677F5A">
        <w:rPr>
          <w:rFonts w:cs="B Nazanin" w:hint="cs"/>
          <w:b/>
          <w:bCs/>
          <w:sz w:val="28"/>
          <w:szCs w:val="28"/>
          <w:rtl/>
        </w:rPr>
        <w:t>فإنهم حجتی علیکم</w:t>
      </w:r>
      <w:r w:rsidR="00A248D0">
        <w:rPr>
          <w:rFonts w:cs="B Nazanin" w:hint="cs"/>
          <w:b/>
          <w:bCs/>
          <w:sz w:val="28"/>
          <w:szCs w:val="28"/>
          <w:rtl/>
        </w:rPr>
        <w:t>.</w:t>
      </w:r>
      <w:r w:rsidR="00A248D0">
        <w:rPr>
          <w:rFonts w:cs="B Nazanin" w:hint="cs"/>
          <w:sz w:val="28"/>
          <w:szCs w:val="28"/>
          <w:rtl/>
        </w:rPr>
        <w:t xml:space="preserve"> و رجوع به فقیه را مقیَّد به صورت توافق فتوا یا</w:t>
      </w:r>
      <w:r>
        <w:rPr>
          <w:rFonts w:cs="B Nazanin" w:hint="cs"/>
          <w:sz w:val="28"/>
          <w:szCs w:val="28"/>
          <w:rtl/>
        </w:rPr>
        <w:t xml:space="preserve"> صورت تعذ</w:t>
      </w:r>
      <w:r w:rsidR="00A248D0">
        <w:rPr>
          <w:rFonts w:cs="B Nazanin" w:hint="cs"/>
          <w:sz w:val="28"/>
          <w:szCs w:val="28"/>
          <w:rtl/>
        </w:rPr>
        <w:t>ُّ</w:t>
      </w:r>
      <w:r>
        <w:rPr>
          <w:rFonts w:cs="B Nazanin" w:hint="cs"/>
          <w:sz w:val="28"/>
          <w:szCs w:val="28"/>
          <w:rtl/>
        </w:rPr>
        <w:t xml:space="preserve">ر </w:t>
      </w:r>
      <w:r w:rsidR="00A248D0">
        <w:rPr>
          <w:rFonts w:cs="B Nazanin" w:hint="cs"/>
          <w:sz w:val="28"/>
          <w:szCs w:val="28"/>
          <w:rtl/>
        </w:rPr>
        <w:t>فتوا مقیَّد نکرد</w:t>
      </w:r>
      <w:r>
        <w:rPr>
          <w:rFonts w:cs="B Nazanin" w:hint="cs"/>
          <w:sz w:val="28"/>
          <w:szCs w:val="28"/>
          <w:rtl/>
        </w:rPr>
        <w:t xml:space="preserve"> بلکه به صورت مطلق فرمود فقها حجت من بر شما هستند با اینکه می</w:t>
      </w:r>
      <w:r>
        <w:rPr>
          <w:rFonts w:cs="B Nazanin"/>
          <w:sz w:val="28"/>
          <w:szCs w:val="28"/>
          <w:rtl/>
        </w:rPr>
        <w:softHyphen/>
      </w:r>
      <w:r w:rsidR="00A248D0">
        <w:rPr>
          <w:rFonts w:cs="B Nazanin" w:hint="cs"/>
          <w:sz w:val="28"/>
          <w:szCs w:val="28"/>
          <w:rtl/>
        </w:rPr>
        <w:t>دانست غالب فقها اختلا</w:t>
      </w:r>
      <w:r w:rsidR="00E76EB5">
        <w:rPr>
          <w:rFonts w:cs="B Nazanin" w:hint="cs"/>
          <w:sz w:val="28"/>
          <w:szCs w:val="28"/>
          <w:rtl/>
        </w:rPr>
        <w:t xml:space="preserve">ف دارند خود همین </w:t>
      </w:r>
      <w:r>
        <w:rPr>
          <w:rFonts w:cs="B Nazanin" w:hint="cs"/>
          <w:sz w:val="28"/>
          <w:szCs w:val="28"/>
          <w:rtl/>
        </w:rPr>
        <w:t xml:space="preserve">غلبه </w:t>
      </w:r>
      <w:r w:rsidR="00654D07">
        <w:rPr>
          <w:rFonts w:cs="B Nazanin" w:hint="cs"/>
          <w:sz w:val="28"/>
          <w:szCs w:val="28"/>
          <w:rtl/>
        </w:rPr>
        <w:t>دلیل بر اطلاق احوالی روایات است.</w:t>
      </w:r>
      <w:r w:rsidR="00E76EB5">
        <w:rPr>
          <w:rFonts w:cs="B Nazanin" w:hint="cs"/>
          <w:sz w:val="28"/>
          <w:szCs w:val="28"/>
          <w:rtl/>
        </w:rPr>
        <w:t xml:space="preserve"> (با این بیان می</w:t>
      </w:r>
      <w:r w:rsidR="00E76EB5">
        <w:rPr>
          <w:rFonts w:cs="B Nazanin"/>
          <w:sz w:val="28"/>
          <w:szCs w:val="28"/>
          <w:rtl/>
        </w:rPr>
        <w:softHyphen/>
      </w:r>
      <w:r w:rsidR="00E76EB5">
        <w:rPr>
          <w:rFonts w:cs="B Nazanin" w:hint="cs"/>
          <w:sz w:val="28"/>
          <w:szCs w:val="28"/>
          <w:rtl/>
        </w:rPr>
        <w:t>توان اطلاق احوالی را درست کرد)</w:t>
      </w:r>
    </w:p>
    <w:p w:rsidR="00654D07" w:rsidRDefault="003D5710" w:rsidP="00654D07">
      <w:pPr>
        <w:spacing w:before="2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اشکال های محقق اصفهانی بر </w:t>
      </w:r>
      <w:r w:rsidR="00BC736C">
        <w:rPr>
          <w:rFonts w:cs="B Nazanin" w:hint="cs"/>
          <w:sz w:val="28"/>
          <w:szCs w:val="28"/>
          <w:rtl/>
        </w:rPr>
        <w:t>دلیل قائلین به جواز</w:t>
      </w:r>
      <w:r w:rsidR="00317371">
        <w:rPr>
          <w:rStyle w:val="a6"/>
          <w:rFonts w:cs="B Nazanin"/>
          <w:sz w:val="28"/>
          <w:szCs w:val="28"/>
          <w:rtl/>
        </w:rPr>
        <w:footnoteReference w:id="2"/>
      </w:r>
      <w:r w:rsidR="00BC736C">
        <w:rPr>
          <w:rFonts w:cs="B Nazanin" w:hint="cs"/>
          <w:sz w:val="28"/>
          <w:szCs w:val="28"/>
          <w:rtl/>
        </w:rPr>
        <w:t>.</w:t>
      </w:r>
      <w:r w:rsidR="005420D2">
        <w:rPr>
          <w:rFonts w:cs="B Nazanin" w:hint="cs"/>
          <w:sz w:val="28"/>
          <w:szCs w:val="28"/>
          <w:rtl/>
        </w:rPr>
        <w:t>محقق اصفهانی</w:t>
      </w:r>
      <w:r>
        <w:rPr>
          <w:rFonts w:cs="B Nazanin" w:hint="cs"/>
          <w:sz w:val="28"/>
          <w:szCs w:val="28"/>
          <w:rtl/>
        </w:rPr>
        <w:t>:</w:t>
      </w:r>
    </w:p>
    <w:p w:rsidR="008A7935" w:rsidRPr="008A7935" w:rsidRDefault="00B15871" w:rsidP="00045230">
      <w:pPr>
        <w:spacing w:before="240"/>
        <w:rPr>
          <w:rFonts w:cs="B Nazanin"/>
          <w:sz w:val="28"/>
          <w:szCs w:val="28"/>
        </w:rPr>
      </w:pPr>
      <w:r w:rsidRPr="00E76EB5">
        <w:rPr>
          <w:rFonts w:cs="B Nazanin" w:hint="cs"/>
          <w:b/>
          <w:bCs/>
          <w:sz w:val="28"/>
          <w:szCs w:val="28"/>
          <w:rtl/>
        </w:rPr>
        <w:t>اشکال اول:</w:t>
      </w:r>
      <w:r w:rsidR="00360B4C">
        <w:rPr>
          <w:rFonts w:cs="B Nazanin" w:hint="cs"/>
          <w:sz w:val="28"/>
          <w:szCs w:val="28"/>
          <w:rtl/>
        </w:rPr>
        <w:t xml:space="preserve"> مورد روایات راجع به </w:t>
      </w:r>
      <w:r w:rsidR="00FE164B">
        <w:rPr>
          <w:rFonts w:cs="B Nazanin" w:hint="cs"/>
          <w:sz w:val="28"/>
          <w:szCs w:val="28"/>
          <w:rtl/>
        </w:rPr>
        <w:t>فتاوا نیست بلکه در مورد خود روایاتی</w:t>
      </w:r>
      <w:r>
        <w:rPr>
          <w:rFonts w:cs="B Nazanin" w:hint="cs"/>
          <w:sz w:val="28"/>
          <w:szCs w:val="28"/>
          <w:rtl/>
        </w:rPr>
        <w:t xml:space="preserve"> است که راوی ها نقل می</w:t>
      </w:r>
      <w:r>
        <w:rPr>
          <w:rFonts w:cs="B Nazanin"/>
          <w:sz w:val="28"/>
          <w:szCs w:val="28"/>
          <w:rtl/>
        </w:rPr>
        <w:softHyphen/>
      </w:r>
      <w:r w:rsidR="00FE164B">
        <w:rPr>
          <w:rFonts w:cs="B Nazanin" w:hint="cs"/>
          <w:sz w:val="28"/>
          <w:szCs w:val="28"/>
          <w:rtl/>
        </w:rPr>
        <w:t>کنند زیرا فتوی</w:t>
      </w:r>
      <w:r>
        <w:rPr>
          <w:rFonts w:cs="B Nazanin" w:hint="cs"/>
          <w:sz w:val="28"/>
          <w:szCs w:val="28"/>
          <w:rtl/>
        </w:rPr>
        <w:t xml:space="preserve"> در صدر اول به نقل روایت بوده است پس اطلاق ها متکفل حال فتوا نیست بلکه متکفل حال روایات است </w:t>
      </w:r>
      <w:r w:rsidR="00C065C2">
        <w:rPr>
          <w:rFonts w:cs="B Nazanin" w:hint="cs"/>
          <w:sz w:val="28"/>
          <w:szCs w:val="28"/>
          <w:rtl/>
        </w:rPr>
        <w:t>و لذا اطلاق</w:t>
      </w:r>
      <w:r w:rsidR="002A528A">
        <w:rPr>
          <w:rFonts w:cs="B Nazanin" w:hint="cs"/>
          <w:sz w:val="28"/>
          <w:szCs w:val="28"/>
          <w:rtl/>
        </w:rPr>
        <w:t xml:space="preserve"> حال فتوا</w:t>
      </w:r>
      <w:r w:rsidR="00C065C2">
        <w:rPr>
          <w:rFonts w:cs="B Nazanin" w:hint="cs"/>
          <w:sz w:val="28"/>
          <w:szCs w:val="28"/>
          <w:rtl/>
        </w:rPr>
        <w:t xml:space="preserve"> در این جا معنی ندارد.</w:t>
      </w:r>
    </w:p>
    <w:sectPr w:rsidR="008A7935" w:rsidRPr="008A7935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5B7" w:rsidRDefault="00C915B7" w:rsidP="006A4C02">
      <w:pPr>
        <w:spacing w:after="0" w:line="240" w:lineRule="auto"/>
      </w:pPr>
      <w:r>
        <w:separator/>
      </w:r>
    </w:p>
  </w:endnote>
  <w:endnote w:type="continuationSeparator" w:id="0">
    <w:p w:rsidR="00C915B7" w:rsidRDefault="00C915B7" w:rsidP="006A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oor_Nazli">
    <w:altName w:val="Courier New"/>
    <w:panose1 w:val="01000506000000020004"/>
    <w:charset w:val="00"/>
    <w:family w:val="auto"/>
    <w:pitch w:val="variable"/>
    <w:sig w:usb0="00000000" w:usb1="80002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5B7" w:rsidRDefault="00C915B7" w:rsidP="006A4C02">
      <w:pPr>
        <w:spacing w:after="0" w:line="240" w:lineRule="auto"/>
      </w:pPr>
      <w:r>
        <w:separator/>
      </w:r>
    </w:p>
  </w:footnote>
  <w:footnote w:type="continuationSeparator" w:id="0">
    <w:p w:rsidR="00C915B7" w:rsidRDefault="00C915B7" w:rsidP="006A4C02">
      <w:pPr>
        <w:spacing w:after="0" w:line="240" w:lineRule="auto"/>
      </w:pPr>
      <w:r>
        <w:continuationSeparator/>
      </w:r>
    </w:p>
  </w:footnote>
  <w:footnote w:id="1">
    <w:p w:rsidR="006A4C02" w:rsidRPr="00045230" w:rsidRDefault="00140E79" w:rsidP="00625AEF">
      <w:pPr>
        <w:pStyle w:val="a3"/>
        <w:bidi/>
        <w:rPr>
          <w:rFonts w:ascii="Traditional Arabic" w:hAnsi="Traditional Arabic" w:cs="B Nazanin"/>
          <w:color w:val="552B2B"/>
          <w:rtl/>
        </w:rPr>
      </w:pPr>
      <w:r w:rsidRPr="00045230">
        <w:rPr>
          <w:rFonts w:cs="B Nazanin" w:hint="cs"/>
          <w:rtl/>
        </w:rPr>
        <w:t>۱-</w:t>
      </w:r>
      <w:r w:rsidR="006A4C02" w:rsidRPr="00045230">
        <w:rPr>
          <w:rFonts w:ascii="Traditional Arabic" w:hAnsi="Traditional Arabic" w:cs="B Nazanin" w:hint="cs"/>
          <w:color w:val="552B2B"/>
          <w:rtl/>
        </w:rPr>
        <w:t xml:space="preserve"> </w:t>
      </w:r>
      <w:r w:rsidR="006A4C02" w:rsidRPr="00045230">
        <w:rPr>
          <w:rFonts w:ascii="Traditional Arabic" w:hAnsi="Traditional Arabic" w:cs="B Nazanin" w:hint="cs"/>
          <w:color w:val="006A0F"/>
          <w:rtl/>
        </w:rPr>
        <w:t xml:space="preserve">وَ ما أَرْسَلْنا مِنْ قَبْلِكَ إِلاَّ رِجالاً نُوحِي إِلَيْهِمْ فَسْئَلُوا </w:t>
      </w:r>
      <w:r w:rsidR="006A4C02" w:rsidRPr="00045230">
        <w:rPr>
          <w:rFonts w:ascii="Traditional Arabic" w:hAnsi="Traditional Arabic" w:cs="B Nazanin" w:hint="cs"/>
          <w:color w:val="E01B83"/>
          <w:rtl/>
        </w:rPr>
        <w:t>أَهْلَ‏</w:t>
      </w:r>
      <w:r w:rsidR="006A4C02" w:rsidRPr="00045230">
        <w:rPr>
          <w:rFonts w:ascii="Traditional Arabic" w:hAnsi="Traditional Arabic" w:cs="B Nazanin" w:hint="cs"/>
          <w:color w:val="006A0F"/>
          <w:rtl/>
        </w:rPr>
        <w:t xml:space="preserve"> </w:t>
      </w:r>
      <w:r w:rsidR="006A4C02" w:rsidRPr="00045230">
        <w:rPr>
          <w:rFonts w:ascii="Traditional Arabic" w:hAnsi="Traditional Arabic" w:cs="B Nazanin" w:hint="cs"/>
          <w:color w:val="E01B83"/>
          <w:rtl/>
        </w:rPr>
        <w:t>الذِّكْرِ</w:t>
      </w:r>
      <w:r w:rsidR="006A4C02" w:rsidRPr="00045230">
        <w:rPr>
          <w:rFonts w:ascii="Traditional Arabic" w:hAnsi="Traditional Arabic" w:cs="B Nazanin" w:hint="cs"/>
          <w:color w:val="006A0F"/>
          <w:rtl/>
        </w:rPr>
        <w:t xml:space="preserve"> </w:t>
      </w:r>
      <w:r w:rsidR="006A4C02" w:rsidRPr="00045230">
        <w:rPr>
          <w:rFonts w:ascii="Traditional Arabic" w:hAnsi="Traditional Arabic" w:cs="B Nazanin" w:hint="cs"/>
          <w:color w:val="E01B83"/>
          <w:rtl/>
        </w:rPr>
        <w:t>إِنْ‏</w:t>
      </w:r>
      <w:r w:rsidR="006A4C02" w:rsidRPr="00045230">
        <w:rPr>
          <w:rFonts w:ascii="Traditional Arabic" w:hAnsi="Traditional Arabic" w:cs="B Nazanin" w:hint="cs"/>
          <w:color w:val="006A0F"/>
          <w:rtl/>
        </w:rPr>
        <w:t xml:space="preserve"> </w:t>
      </w:r>
      <w:r w:rsidR="006A4C02" w:rsidRPr="00045230">
        <w:rPr>
          <w:rFonts w:ascii="Traditional Arabic" w:hAnsi="Traditional Arabic" w:cs="B Nazanin" w:hint="cs"/>
          <w:color w:val="E01B83"/>
          <w:rtl/>
        </w:rPr>
        <w:t>كُنْتُمْ‏</w:t>
      </w:r>
      <w:r w:rsidR="006A4C02" w:rsidRPr="00045230">
        <w:rPr>
          <w:rFonts w:ascii="Traditional Arabic" w:hAnsi="Traditional Arabic" w:cs="B Nazanin" w:hint="cs"/>
          <w:color w:val="006A0F"/>
          <w:rtl/>
        </w:rPr>
        <w:t xml:space="preserve"> </w:t>
      </w:r>
      <w:r w:rsidR="006A4C02" w:rsidRPr="00045230">
        <w:rPr>
          <w:rFonts w:ascii="Traditional Arabic" w:hAnsi="Traditional Arabic" w:cs="B Nazanin" w:hint="cs"/>
          <w:color w:val="E01B83"/>
          <w:rtl/>
        </w:rPr>
        <w:t>لا</w:t>
      </w:r>
      <w:r w:rsidR="006A4C02" w:rsidRPr="00045230">
        <w:rPr>
          <w:rFonts w:ascii="Traditional Arabic" w:hAnsi="Traditional Arabic" w:cs="B Nazanin" w:hint="cs"/>
          <w:color w:val="006A0F"/>
          <w:rtl/>
        </w:rPr>
        <w:t xml:space="preserve"> </w:t>
      </w:r>
      <w:r w:rsidR="006A4C02" w:rsidRPr="00045230">
        <w:rPr>
          <w:rFonts w:ascii="Traditional Arabic" w:hAnsi="Traditional Arabic" w:cs="B Nazanin" w:hint="cs"/>
          <w:color w:val="E01B83"/>
          <w:rtl/>
        </w:rPr>
        <w:t>تَعْلَمُونَ‏</w:t>
      </w:r>
      <w:r w:rsidRPr="00045230">
        <w:rPr>
          <w:rFonts w:ascii="Traditional Arabic" w:hAnsi="Traditional Arabic" w:cs="B Nazanin" w:hint="cs"/>
          <w:color w:val="006A0F"/>
          <w:rtl/>
        </w:rPr>
        <w:t>(</w:t>
      </w:r>
      <w:r w:rsidR="00570613" w:rsidRPr="00045230">
        <w:rPr>
          <w:rFonts w:ascii="Traditional Arabic" w:hAnsi="Traditional Arabic" w:cs="B Nazanin" w:hint="cs"/>
          <w:color w:val="006A0F"/>
          <w:rtl/>
        </w:rPr>
        <w:t>نحل-۴۳</w:t>
      </w:r>
      <w:r w:rsidRPr="00045230">
        <w:rPr>
          <w:rFonts w:ascii="Traditional Arabic" w:hAnsi="Traditional Arabic" w:cs="B Nazanin" w:hint="cs"/>
          <w:color w:val="006A0F"/>
          <w:rtl/>
        </w:rPr>
        <w:t>)</w:t>
      </w:r>
    </w:p>
    <w:p w:rsidR="006A4C02" w:rsidRDefault="006A4C02">
      <w:pPr>
        <w:pStyle w:val="a4"/>
        <w:rPr>
          <w:rtl/>
        </w:rPr>
      </w:pPr>
    </w:p>
    <w:p w:rsidR="006A4C02" w:rsidRDefault="006A4C02">
      <w:pPr>
        <w:pStyle w:val="a4"/>
      </w:pPr>
    </w:p>
  </w:footnote>
  <w:footnote w:id="2">
    <w:p w:rsidR="00317371" w:rsidRPr="00317371" w:rsidRDefault="00317371">
      <w:pPr>
        <w:pStyle w:val="a4"/>
        <w:rPr>
          <w:rFonts w:cs="B Nazanin"/>
          <w:rtl/>
        </w:rPr>
      </w:pPr>
      <w:r w:rsidRPr="00317371">
        <w:rPr>
          <w:rFonts w:cs="B Nazanin" w:hint="cs"/>
          <w:rtl/>
        </w:rPr>
        <w:t>۲-رساله اجتهاد و تقلید صفحه ۵۶ و منتهی الدرایه جلد ۶ صفحه ۴۰۸</w:t>
      </w:r>
      <w:r w:rsidR="003C0C55">
        <w:rPr>
          <w:rFonts w:cs="B Nazanin" w:hint="cs"/>
          <w:rtl/>
        </w:rPr>
        <w:t xml:space="preserve"> ایشان می</w:t>
      </w:r>
      <w:r w:rsidR="003C0C55">
        <w:rPr>
          <w:rFonts w:cs="B Nazanin"/>
          <w:rtl/>
        </w:rPr>
        <w:softHyphen/>
      </w:r>
      <w:r w:rsidR="00E802E8">
        <w:rPr>
          <w:rFonts w:cs="B Nazanin" w:hint="cs"/>
          <w:rtl/>
        </w:rPr>
        <w:t>فرماید لسان این روایات در تقلید نیست بلکه در نقل روایت است لذا از آنها نمی</w:t>
      </w:r>
      <w:r w:rsidR="00E802E8">
        <w:rPr>
          <w:rFonts w:cs="B Nazanin"/>
          <w:rtl/>
        </w:rPr>
        <w:softHyphen/>
      </w:r>
      <w:r w:rsidR="00E802E8">
        <w:rPr>
          <w:rFonts w:cs="B Nazanin" w:hint="cs"/>
          <w:rtl/>
        </w:rPr>
        <w:t>تواند در باب فتوا استفاده کرد و از راه اطلاق گیری جواز تقلید مفضول را قائل شد...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D0"/>
    <w:rsid w:val="00014D57"/>
    <w:rsid w:val="00045230"/>
    <w:rsid w:val="000F05D0"/>
    <w:rsid w:val="0010133B"/>
    <w:rsid w:val="00140E79"/>
    <w:rsid w:val="00162603"/>
    <w:rsid w:val="002A528A"/>
    <w:rsid w:val="002E1ECD"/>
    <w:rsid w:val="00316E6A"/>
    <w:rsid w:val="00317371"/>
    <w:rsid w:val="00360B4C"/>
    <w:rsid w:val="003B46A1"/>
    <w:rsid w:val="003C0C55"/>
    <w:rsid w:val="003D5710"/>
    <w:rsid w:val="003F7B74"/>
    <w:rsid w:val="00516DDE"/>
    <w:rsid w:val="005420D2"/>
    <w:rsid w:val="00544906"/>
    <w:rsid w:val="00557970"/>
    <w:rsid w:val="00570613"/>
    <w:rsid w:val="005A6A41"/>
    <w:rsid w:val="00625AEF"/>
    <w:rsid w:val="00641166"/>
    <w:rsid w:val="00654D07"/>
    <w:rsid w:val="00677F5A"/>
    <w:rsid w:val="00685AFE"/>
    <w:rsid w:val="006A4C02"/>
    <w:rsid w:val="00710B97"/>
    <w:rsid w:val="007137E3"/>
    <w:rsid w:val="00774A04"/>
    <w:rsid w:val="00843003"/>
    <w:rsid w:val="008A6D82"/>
    <w:rsid w:val="008A7935"/>
    <w:rsid w:val="00A248D0"/>
    <w:rsid w:val="00A70DF3"/>
    <w:rsid w:val="00B15871"/>
    <w:rsid w:val="00BC736C"/>
    <w:rsid w:val="00C065C2"/>
    <w:rsid w:val="00C4443B"/>
    <w:rsid w:val="00C70AC5"/>
    <w:rsid w:val="00C915B7"/>
    <w:rsid w:val="00CF7C96"/>
    <w:rsid w:val="00D31358"/>
    <w:rsid w:val="00D4671C"/>
    <w:rsid w:val="00D6343E"/>
    <w:rsid w:val="00DA6DB1"/>
    <w:rsid w:val="00DA7569"/>
    <w:rsid w:val="00E76EB5"/>
    <w:rsid w:val="00E802E8"/>
    <w:rsid w:val="00EC1606"/>
    <w:rsid w:val="00EE13EF"/>
    <w:rsid w:val="00EF3ABB"/>
    <w:rsid w:val="00EF50A2"/>
    <w:rsid w:val="00F77542"/>
    <w:rsid w:val="00FA0831"/>
    <w:rsid w:val="00FE0C12"/>
    <w:rsid w:val="00FE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FF75A-6EBA-4741-982B-96DD61E1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7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6A4C02"/>
    <w:pPr>
      <w:spacing w:after="0" w:line="240" w:lineRule="auto"/>
    </w:pPr>
    <w:rPr>
      <w:sz w:val="20"/>
      <w:szCs w:val="20"/>
    </w:rPr>
  </w:style>
  <w:style w:type="character" w:customStyle="1" w:styleId="a5">
    <w:name w:val="متن پاورقی نویسه"/>
    <w:basedOn w:val="a0"/>
    <w:link w:val="a4"/>
    <w:uiPriority w:val="99"/>
    <w:semiHidden/>
    <w:rsid w:val="006A4C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4C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4DE75-3633-403B-A27B-ED728296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12</cp:revision>
  <dcterms:created xsi:type="dcterms:W3CDTF">2016-01-31T06:49:00Z</dcterms:created>
  <dcterms:modified xsi:type="dcterms:W3CDTF">2016-02-02T02:46:00Z</dcterms:modified>
</cp:coreProperties>
</file>