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8F" w:rsidRDefault="00053D8F" w:rsidP="00053D8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</w:p>
    <w:p w:rsidR="00053D8F" w:rsidRDefault="00053D8F" w:rsidP="00053D8F">
      <w:pPr>
        <w:spacing w:before="240"/>
        <w:jc w:val="center"/>
        <w:rPr>
          <w:rFonts w:ascii="Simplified Arabic Fixed" w:hAnsi="Simplified Arabic Fixed" w:cs="B Nazanin" w:hint="cs"/>
          <w:b/>
          <w:bCs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جلسه هفدهم (۲۴/۸/۱۳۹۴)</w:t>
      </w:r>
    </w:p>
    <w:p w:rsidR="00053D8F" w:rsidRDefault="00983A7C" w:rsidP="00053D8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983A7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نظر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به نظر ما تقلید نفس عمل به قول غیر است</w:t>
      </w:r>
      <w:r w:rsidR="00BA36C2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( همین مقدار که طبق نظر فلان مجتهد عمل 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شود تقلید است)</w:t>
      </w:r>
      <w:r w:rsidR="00BA36C2">
        <w:rPr>
          <w:rFonts w:ascii="Simplified Arabic Fixed" w:hAnsi="Simplified Arabic Fixed" w:cs="B Nazanin" w:hint="cs"/>
          <w:sz w:val="28"/>
          <w:szCs w:val="28"/>
          <w:rtl/>
        </w:rPr>
        <w:t xml:space="preserve"> و برای اثبات</w:t>
      </w:r>
      <w:r w:rsidR="00192B0B">
        <w:rPr>
          <w:rFonts w:ascii="Simplified Arabic Fixed" w:hAnsi="Simplified Arabic Fixed" w:cs="B Nazanin" w:hint="cs"/>
          <w:sz w:val="28"/>
          <w:szCs w:val="28"/>
          <w:rtl/>
        </w:rPr>
        <w:t xml:space="preserve"> مدعای خود چهار دلیل </w:t>
      </w:r>
      <w:r w:rsidR="00793A18">
        <w:rPr>
          <w:rFonts w:ascii="Simplified Arabic Fixed" w:hAnsi="Simplified Arabic Fixed" w:cs="B Nazanin" w:hint="cs"/>
          <w:sz w:val="28"/>
          <w:szCs w:val="28"/>
          <w:rtl/>
        </w:rPr>
        <w:t>داریم.</w:t>
      </w:r>
    </w:p>
    <w:p w:rsidR="003D0777" w:rsidRDefault="00053D8F" w:rsidP="00053D8F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BA36C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اول: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</w:t>
      </w:r>
      <w:r w:rsidR="00906BD7">
        <w:rPr>
          <w:rFonts w:ascii="Simplified Arabic Fixed" w:hAnsi="Simplified Arabic Fixed" w:cs="B Nazanin" w:hint="cs"/>
          <w:sz w:val="28"/>
          <w:szCs w:val="28"/>
          <w:rtl/>
        </w:rPr>
        <w:t>ِ</w:t>
      </w:r>
      <w:r>
        <w:rPr>
          <w:rFonts w:ascii="Simplified Arabic Fixed" w:hAnsi="Simplified Arabic Fixed" w:cs="B Nazanin" w:hint="cs"/>
          <w:sz w:val="28"/>
          <w:szCs w:val="28"/>
          <w:rtl/>
        </w:rPr>
        <w:t>مناسبته المعنی اللقوی</w:t>
      </w:r>
      <w:r w:rsidR="00906BD7">
        <w:rPr>
          <w:rFonts w:ascii="Simplified Arabic Fixed" w:hAnsi="Simplified Arabic Fixed" w:cs="B Nazanin" w:hint="cs"/>
          <w:sz w:val="28"/>
          <w:szCs w:val="28"/>
          <w:rtl/>
        </w:rPr>
        <w:t xml:space="preserve">  زیرا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تقلید در لغط</w:t>
      </w:r>
      <w:r w:rsidR="003D0777">
        <w:rPr>
          <w:rFonts w:ascii="Simplified Arabic Fixed" w:hAnsi="Simplified Arabic Fixed" w:cs="B Nazanin" w:hint="cs"/>
          <w:sz w:val="28"/>
          <w:szCs w:val="28"/>
          <w:rtl/>
        </w:rPr>
        <w:t xml:space="preserve"> آویزان کردن قلاده در گردن است.</w:t>
      </w:r>
    </w:p>
    <w:p w:rsidR="00053D8F" w:rsidRDefault="003D0777" w:rsidP="00053D8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3D077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توضیح: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عوام جامعه دین خود را با تقلید</w:t>
      </w:r>
      <w:r w:rsidR="00906BD7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>
        <w:rPr>
          <w:rFonts w:ascii="Simplified Arabic Fixed" w:hAnsi="Simplified Arabic Fixed" w:cs="B Nazanin" w:hint="cs"/>
          <w:sz w:val="28"/>
          <w:szCs w:val="28"/>
          <w:rtl/>
        </w:rPr>
        <w:t>از مجتهد بر گ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ردن او آویزان 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کنند و مجتهد م</w:t>
      </w:r>
      <w:r>
        <w:rPr>
          <w:rFonts w:ascii="Simplified Arabic Fixed" w:hAnsi="Simplified Arabic Fixed" w:cs="B Nazanin" w:hint="cs"/>
          <w:sz w:val="28"/>
          <w:szCs w:val="28"/>
          <w:rtl/>
        </w:rPr>
        <w:t>ُ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تحم</w:t>
      </w:r>
      <w:r>
        <w:rPr>
          <w:rFonts w:ascii="Simplified Arabic Fixed" w:hAnsi="Simplified Arabic Fixed" w:cs="B Nazanin" w:hint="cs"/>
          <w:sz w:val="28"/>
          <w:szCs w:val="28"/>
          <w:rtl/>
        </w:rPr>
        <w:t>ِّ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ل مسئولیت اعمال عوام 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شود لذا تناسب حکم و موضوع ایجاب 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کند که ما تقلید را نفس عمل به قول غیر بدانیم</w:t>
      </w:r>
      <w:r>
        <w:rPr>
          <w:rFonts w:ascii="Simplified Arabic Fixed" w:hAnsi="Simplified Arabic Fixed" w:cs="B Nazanin" w:hint="cs"/>
          <w:sz w:val="28"/>
          <w:szCs w:val="28"/>
          <w:rtl/>
        </w:rPr>
        <w:t>.</w:t>
      </w:r>
    </w:p>
    <w:p w:rsidR="00053D8F" w:rsidRDefault="00053D8F" w:rsidP="00DD179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BA36C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دوم: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401B48">
        <w:rPr>
          <w:rFonts w:ascii="Simplified Arabic Fixed" w:hAnsi="Simplified Arabic Fixed" w:cs="B Nazanin" w:hint="cs"/>
          <w:sz w:val="28"/>
          <w:szCs w:val="28"/>
          <w:rtl/>
        </w:rPr>
        <w:t xml:space="preserve">( این دلیل نقضی است ) تقلید به معنی التزام به قول غیر نیست زیرا مواردی داریم که التزام به قول غیر </w:t>
      </w:r>
      <w:r w:rsidR="00DD179F">
        <w:rPr>
          <w:rFonts w:ascii="Simplified Arabic Fixed" w:hAnsi="Simplified Arabic Fixed" w:cs="B Nazanin" w:hint="cs"/>
          <w:sz w:val="28"/>
          <w:szCs w:val="28"/>
          <w:rtl/>
        </w:rPr>
        <w:t>داریم اما کسی به آن تقلید نمی</w:t>
      </w:r>
      <w:r w:rsidR="00DD179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DD179F">
        <w:rPr>
          <w:rFonts w:ascii="Simplified Arabic Fixed" w:hAnsi="Simplified Arabic Fixed" w:cs="B Nazanin" w:hint="cs"/>
          <w:sz w:val="28"/>
          <w:szCs w:val="28"/>
          <w:rtl/>
        </w:rPr>
        <w:t>گوید مانند:</w:t>
      </w:r>
    </w:p>
    <w:p w:rsidR="00053D8F" w:rsidRDefault="00DD179F" w:rsidP="00DD179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DD179F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انسا</w:t>
      </w:r>
      <w:r w:rsidR="00A42465">
        <w:rPr>
          <w:rFonts w:ascii="Simplified Arabic Fixed" w:hAnsi="Simplified Arabic Fixed" w:cs="B Nazanin" w:hint="cs"/>
          <w:sz w:val="28"/>
          <w:szCs w:val="28"/>
          <w:rtl/>
        </w:rPr>
        <w:t xml:space="preserve">ن نابینا گزارشی که بینا  راجع به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وقت و قبله به او 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دهد را ملتزم 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شود اما تقلید نمی</w:t>
      </w:r>
      <w:r w:rsidR="00053D8F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کند</w:t>
      </w:r>
      <w:r w:rsidR="00A42465">
        <w:rPr>
          <w:rFonts w:ascii="Simplified Arabic Fixed" w:hAnsi="Simplified Arabic Fixed" w:cs="B Nazanin" w:hint="cs"/>
          <w:sz w:val="28"/>
          <w:szCs w:val="28"/>
          <w:rtl/>
        </w:rPr>
        <w:t>.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053D8F" w:rsidRDefault="000F50A2" w:rsidP="00053D8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F50A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A42465">
        <w:rPr>
          <w:rFonts w:ascii="Simplified Arabic Fixed" w:hAnsi="Simplified Arabic Fixed" w:cs="B Nazanin" w:hint="cs"/>
          <w:sz w:val="28"/>
          <w:szCs w:val="28"/>
          <w:rtl/>
        </w:rPr>
        <w:t>التزام قاضی به بیِّن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ه و شهود</w:t>
      </w:r>
      <w:r w:rsidR="00A42465">
        <w:rPr>
          <w:rFonts w:ascii="Simplified Arabic Fixed" w:hAnsi="Simplified Arabic Fixed" w:cs="B Nazanin" w:hint="cs"/>
          <w:sz w:val="28"/>
          <w:szCs w:val="28"/>
          <w:rtl/>
        </w:rPr>
        <w:t xml:space="preserve"> را تقلید نمی</w:t>
      </w:r>
      <w:r w:rsidR="00A42465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A42465">
        <w:rPr>
          <w:rFonts w:ascii="Simplified Arabic Fixed" w:hAnsi="Simplified Arabic Fixed" w:cs="B Nazanin" w:hint="cs"/>
          <w:sz w:val="28"/>
          <w:szCs w:val="28"/>
          <w:rtl/>
        </w:rPr>
        <w:t>گویند</w:t>
      </w:r>
    </w:p>
    <w:p w:rsidR="00053D8F" w:rsidRDefault="000F50A2" w:rsidP="00053D8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0F50A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التزام نماز گزار میهمان ب</w:t>
      </w:r>
      <w:r w:rsidR="00F47AE2">
        <w:rPr>
          <w:rFonts w:ascii="Simplified Arabic Fixed" w:hAnsi="Simplified Arabic Fixed" w:cs="B Nazanin" w:hint="cs"/>
          <w:sz w:val="28"/>
          <w:szCs w:val="28"/>
          <w:rtl/>
        </w:rPr>
        <w:t>ه گزارش صاحب خانه  در طاهر بودن مکان نماز را تقلید نمی</w:t>
      </w:r>
      <w:r w:rsidR="00F47AE2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F47AE2">
        <w:rPr>
          <w:rFonts w:ascii="Simplified Arabic Fixed" w:hAnsi="Simplified Arabic Fixed" w:cs="B Nazanin" w:hint="cs"/>
          <w:sz w:val="28"/>
          <w:szCs w:val="28"/>
          <w:rtl/>
        </w:rPr>
        <w:t>گویند.</w:t>
      </w:r>
    </w:p>
    <w:p w:rsidR="00A42465" w:rsidRDefault="00F47AE2" w:rsidP="00EE1BDC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در این مثالها التزام داریم</w:t>
      </w:r>
      <w:r w:rsidR="000F50A2">
        <w:rPr>
          <w:rFonts w:ascii="Simplified Arabic Fixed" w:hAnsi="Simplified Arabic Fixed" w:cs="B Nazanin" w:hint="cs"/>
          <w:sz w:val="28"/>
          <w:szCs w:val="28"/>
          <w:rtl/>
        </w:rPr>
        <w:t xml:space="preserve"> اما مقلِّد نیستیم .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EE1BDC">
        <w:rPr>
          <w:rFonts w:ascii="Simplified Arabic Fixed" w:hAnsi="Simplified Arabic Fixed" w:cs="B Nazanin" w:hint="cs"/>
          <w:sz w:val="28"/>
          <w:szCs w:val="28"/>
          <w:rtl/>
        </w:rPr>
        <w:t>زیرا در تمام این موارد طرف مقابل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مسئولیت عم</w:t>
      </w:r>
      <w:r w:rsidR="00EE1BDC">
        <w:rPr>
          <w:rFonts w:ascii="Simplified Arabic Fixed" w:hAnsi="Simplified Arabic Fixed" w:cs="B Nazanin" w:hint="cs"/>
          <w:sz w:val="28"/>
          <w:szCs w:val="28"/>
          <w:rtl/>
        </w:rPr>
        <w:t>ل دیگری</w:t>
      </w:r>
      <w:r w:rsidR="00E6168C">
        <w:rPr>
          <w:rFonts w:ascii="Simplified Arabic Fixed" w:hAnsi="Simplified Arabic Fixed" w:cs="B Nazanin" w:hint="cs"/>
          <w:sz w:val="28"/>
          <w:szCs w:val="28"/>
          <w:rtl/>
        </w:rPr>
        <w:t xml:space="preserve"> را به دوش نگرفته است و آن شخص جاهل دین خود را برگردن طرف مقابل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آویزان نکرده است لذا بر قاضی لازم است علم به حکم داشته باشد و تنها شهادت کافی نیست </w:t>
      </w:r>
      <w:r w:rsidR="00E6168C">
        <w:rPr>
          <w:rFonts w:ascii="Simplified Arabic Fixed" w:hAnsi="Simplified Arabic Fixed" w:cs="B Nazanin" w:hint="cs"/>
          <w:sz w:val="28"/>
          <w:szCs w:val="28"/>
          <w:rtl/>
        </w:rPr>
        <w:t>( شهاده بما هو شهادت کافی نیست مگر قاضی از آن علم به واقع پیدا کند)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و بر نابینا علم به گزارش بینا داشته باشد و تنها گزارش فائده ندارد . </w:t>
      </w:r>
    </w:p>
    <w:p w:rsidR="00053D8F" w:rsidRDefault="00A42465" w:rsidP="00EE1BDC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A4246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نتیجه: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تقلید نفس عمل به قول غیر است نه التزام</w:t>
      </w:r>
      <w:r>
        <w:rPr>
          <w:rFonts w:ascii="Simplified Arabic Fixed" w:hAnsi="Simplified Arabic Fixed" w:cs="B Nazanin" w:hint="cs"/>
          <w:sz w:val="28"/>
          <w:szCs w:val="28"/>
          <w:rtl/>
        </w:rPr>
        <w:t>.</w:t>
      </w:r>
    </w:p>
    <w:p w:rsidR="00053D8F" w:rsidRDefault="00053D8F" w:rsidP="00053D8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F47AE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سوم: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E83BDD">
        <w:rPr>
          <w:rFonts w:ascii="Simplified Arabic Fixed" w:hAnsi="Simplified Arabic Fixed" w:cs="B Nazanin" w:hint="cs"/>
          <w:sz w:val="28"/>
          <w:szCs w:val="28"/>
          <w:rtl/>
        </w:rPr>
        <w:t>روایات زیادی داریم که تقلید را به نفس عمل بقول غیر معنی کرده اند. از جمله:</w:t>
      </w:r>
    </w:p>
    <w:p w:rsidR="00CF3276" w:rsidRPr="00280634" w:rsidRDefault="00E83BDD" w:rsidP="00280634">
      <w:pPr>
        <w:pStyle w:val="a3"/>
        <w:bidi/>
        <w:rPr>
          <w:rFonts w:ascii="Noor_Titr" w:hAnsi="Noor_Titr" w:cs="Noor_Titr"/>
          <w:color w:val="000000"/>
          <w:sz w:val="2"/>
          <w:szCs w:val="2"/>
          <w:rtl/>
        </w:rPr>
      </w:pPr>
      <w:r w:rsidRPr="00E83BDD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 w:rsidR="00CF3276" w:rsidRPr="00CF3276">
        <w:rPr>
          <w:rFonts w:ascii="Traditional Arabic" w:hAnsi="Traditional Arabic" w:cs="B Nazanin" w:hint="cs"/>
          <w:color w:val="66005C"/>
          <w:sz w:val="28"/>
          <w:szCs w:val="28"/>
          <w:rtl/>
        </w:rPr>
        <w:t>مُحَمَّدُ بْنُ يَعْقُوبَ عَنْ مُحَمَّدِ بْنِ يَحْيَى عَنْ أَحْمَدَ بْنِ مُحَمَّدٍ عَنِ ابْنِ مَحْبُوبٍ عَنِ ابْنِ رِئَابٍ عَنْ أَبِي عُبَيْدَةَ قَالَ: قَالَ أَبُو جَعْفَرٍ ع</w:t>
      </w:r>
      <w:r w:rsidR="00CF3276" w:rsidRPr="00CF3276">
        <w:rPr>
          <w:rFonts w:ascii="Noor_Lotus" w:hAnsi="Noor_Lotus" w:cs="B Nazanin" w:hint="cs"/>
          <w:color w:val="0F005F"/>
          <w:sz w:val="28"/>
          <w:szCs w:val="28"/>
          <w:rtl/>
        </w:rPr>
        <w:t xml:space="preserve"> مَنْ أَفْتَى النَّاسَ بِغَيْرِ عِلْمٍ وَ لَا هُدًى مِنَ اللَّهِ- لَعَنَتْهُ مَلَائِكَةُ الرَّحْمَةِ وَ مَلَائِكَةُ الْعَذَابِ- وَ لَحِقَهُ وِزْرُ مَنْ عَمِلَ بِفُتْيَاهُ</w:t>
      </w:r>
      <w:r w:rsidR="00280634">
        <w:rPr>
          <w:rFonts w:ascii="Noor_Titr" w:hAnsi="Noor_Titr" w:cs="Noor_Titr" w:hint="cs"/>
          <w:color w:val="000000"/>
          <w:sz w:val="2"/>
          <w:szCs w:val="2"/>
          <w:rtl/>
        </w:rPr>
        <w:t xml:space="preserve"> ا </w:t>
      </w:r>
      <w:r w:rsidR="00655B61">
        <w:rPr>
          <w:rStyle w:val="a6"/>
          <w:rFonts w:ascii="Noor_Titr" w:hAnsi="Noor_Titr" w:cs="Noor_Titr"/>
          <w:color w:val="000000"/>
          <w:sz w:val="2"/>
          <w:szCs w:val="2"/>
          <w:rtl/>
        </w:rPr>
        <w:footnoteReference w:id="1"/>
      </w:r>
    </w:p>
    <w:p w:rsidR="00053D8F" w:rsidRDefault="00280634" w:rsidP="00B969BB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lastRenderedPageBreak/>
        <w:t xml:space="preserve">امام باقر علیه السلام </w:t>
      </w:r>
      <w:r w:rsidR="00B969BB">
        <w:rPr>
          <w:rFonts w:ascii="Simplified Arabic Fixed" w:hAnsi="Simplified Arabic Fixed" w:cs="B Nazanin" w:hint="cs"/>
          <w:sz w:val="28"/>
          <w:szCs w:val="28"/>
          <w:rtl/>
        </w:rPr>
        <w:t>می</w:t>
      </w:r>
      <w:r w:rsidR="00B969BB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B969BB">
        <w:rPr>
          <w:rFonts w:ascii="Simplified Arabic Fixed" w:hAnsi="Simplified Arabic Fixed" w:cs="B Nazanin" w:hint="cs"/>
          <w:sz w:val="28"/>
          <w:szCs w:val="28"/>
          <w:rtl/>
        </w:rPr>
        <w:t>فرماید هر کس فتوای بغیر علم دهد ... گناه کسی که به فتوای او عمل کرده است بر گردنش می</w:t>
      </w:r>
      <w:r w:rsidR="00B969BB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B969BB">
        <w:rPr>
          <w:rFonts w:ascii="Simplified Arabic Fixed" w:hAnsi="Simplified Arabic Fixed" w:cs="B Nazanin" w:hint="cs"/>
          <w:sz w:val="28"/>
          <w:szCs w:val="28"/>
          <w:rtl/>
        </w:rPr>
        <w:t xml:space="preserve">باشد.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شاهد </w:t>
      </w:r>
      <w:r w:rsidR="00EE16E4">
        <w:rPr>
          <w:rFonts w:ascii="Simplified Arabic Fixed" w:hAnsi="Simplified Arabic Fixed" w:cs="B Nazanin" w:hint="cs"/>
          <w:sz w:val="28"/>
          <w:szCs w:val="28"/>
          <w:rtl/>
        </w:rPr>
        <w:t>ما قسمت آخر روایت است( وِزرُ</w:t>
      </w:r>
      <w:r w:rsidR="00A2507B">
        <w:rPr>
          <w:rFonts w:ascii="Simplified Arabic Fixed" w:hAnsi="Simplified Arabic Fixed" w:cs="B Nazanin" w:hint="cs"/>
          <w:sz w:val="28"/>
          <w:szCs w:val="28"/>
          <w:rtl/>
        </w:rPr>
        <w:t xml:space="preserve"> من عمِلَ بِ</w:t>
      </w:r>
      <w:r w:rsidR="00EE16E4">
        <w:rPr>
          <w:rFonts w:ascii="Simplified Arabic Fixed" w:hAnsi="Simplified Arabic Fixed" w:cs="B Nazanin" w:hint="cs"/>
          <w:sz w:val="28"/>
          <w:szCs w:val="28"/>
          <w:rtl/>
        </w:rPr>
        <w:t>فُتیاهُ)</w:t>
      </w:r>
    </w:p>
    <w:p w:rsidR="00053D8F" w:rsidRDefault="00192B0B" w:rsidP="00EC6D4F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192B0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 w:rsidR="009D7D67">
        <w:rPr>
          <w:rFonts w:ascii="Simplified Arabic Fixed" w:hAnsi="Simplified Arabic Fixed" w:cs="B Nazanin" w:hint="cs"/>
          <w:sz w:val="28"/>
          <w:szCs w:val="28"/>
          <w:rtl/>
        </w:rPr>
        <w:t xml:space="preserve"> اسحاق ابن سیرفی می</w:t>
      </w:r>
      <w:r w:rsidR="009D7D67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9D7D67">
        <w:rPr>
          <w:rFonts w:ascii="Simplified Arabic Fixed" w:hAnsi="Simplified Arabic Fixed" w:cs="B Nazanin" w:hint="cs"/>
          <w:sz w:val="28"/>
          <w:szCs w:val="28"/>
          <w:rtl/>
        </w:rPr>
        <w:t xml:space="preserve">گوید: </w:t>
      </w:r>
      <w:r w:rsidR="00EC6D4F">
        <w:rPr>
          <w:rFonts w:ascii="Simplified Arabic Fixed" w:hAnsi="Simplified Arabic Fixed" w:cs="B Nazanin" w:hint="cs"/>
          <w:sz w:val="28"/>
          <w:szCs w:val="28"/>
          <w:rtl/>
        </w:rPr>
        <w:t>از امام پرسیدم اگر مردی إ</w:t>
      </w:r>
      <w:bookmarkStart w:id="0" w:name="_GoBack"/>
      <w:bookmarkEnd w:id="0"/>
      <w:r w:rsidR="005C2AE9">
        <w:rPr>
          <w:rFonts w:ascii="Simplified Arabic Fixed" w:hAnsi="Simplified Arabic Fixed" w:cs="B Nazanin" w:hint="cs"/>
          <w:sz w:val="28"/>
          <w:szCs w:val="28"/>
          <w:rtl/>
        </w:rPr>
        <w:t xml:space="preserve">حرام ببندد و هنگام تقصیر ناخن های خود را بگیرد اما انگشت علیلی داشته باشد  و ناخن آن را نگیرد </w:t>
      </w:r>
      <w:r w:rsidR="003F29A7">
        <w:rPr>
          <w:rFonts w:ascii="Simplified Arabic Fixed" w:hAnsi="Simplified Arabic Fixed" w:cs="B Nazanin" w:hint="cs"/>
          <w:sz w:val="28"/>
          <w:szCs w:val="28"/>
          <w:rtl/>
        </w:rPr>
        <w:t xml:space="preserve">اما کسی به او فتوا دهد که ناخن آن را نیز بگیر و او عمل کند اما از ناخن او خون جاری شود در این </w:t>
      </w:r>
      <w:r w:rsidR="00EC6D4F">
        <w:rPr>
          <w:rFonts w:ascii="Simplified Arabic Fixed" w:hAnsi="Simplified Arabic Fixed" w:cs="B Nazanin" w:hint="cs"/>
          <w:sz w:val="28"/>
          <w:szCs w:val="28"/>
          <w:rtl/>
        </w:rPr>
        <w:t>صوره کفّاره بر گردن چه کسی است؟ امام فرمود آن مفتی باید کفاره بدهد.</w:t>
      </w:r>
    </w:p>
    <w:p w:rsidR="00F91019" w:rsidRDefault="00192B0B" w:rsidP="00643EAA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192B0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ج: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عبد الرحمن بن ح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>َجاج نقل می</w:t>
      </w:r>
      <w:r w:rsidR="00510784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>کن</w:t>
      </w:r>
      <w:r w:rsidR="00E46023">
        <w:rPr>
          <w:rFonts w:ascii="Simplified Arabic Fixed" w:hAnsi="Simplified Arabic Fixed" w:cs="B Nazanin" w:hint="cs"/>
          <w:sz w:val="28"/>
          <w:szCs w:val="28"/>
          <w:rtl/>
        </w:rPr>
        <w:t>د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که امام صادق 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 xml:space="preserve">علیه السلام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در یک حلقه ای از حلقات اجتهاد نشسته بود و صاحب آن ربیعه بود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>،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مردی از ربیعه سوال کرد و جواب داد و در سوال بعدی 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 xml:space="preserve">ربیعه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>سکوت کرد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 xml:space="preserve"> و آن مرد اعرابی گفت آیا جواب آن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سوال به گردن تو است</w:t>
      </w:r>
      <w:r w:rsidR="00510784">
        <w:rPr>
          <w:rFonts w:ascii="Simplified Arabic Fixed" w:hAnsi="Simplified Arabic Fixed" w:cs="B Nazanin" w:hint="cs"/>
          <w:sz w:val="28"/>
          <w:szCs w:val="28"/>
          <w:rtl/>
        </w:rPr>
        <w:t>؟ربیعه</w:t>
      </w:r>
      <w:r w:rsidR="000F4A04">
        <w:rPr>
          <w:rFonts w:ascii="Simplified Arabic Fixed" w:hAnsi="Simplified Arabic Fixed" w:cs="B Nazanin" w:hint="cs"/>
          <w:sz w:val="28"/>
          <w:szCs w:val="28"/>
          <w:rtl/>
        </w:rPr>
        <w:t xml:space="preserve"> سکوت کرد. آن مرد دو مرتبه  مسأ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له را تکرار کرد </w:t>
      </w:r>
      <w:r w:rsidR="000F4A04">
        <w:rPr>
          <w:rFonts w:ascii="Simplified Arabic Fixed" w:hAnsi="Simplified Arabic Fixed" w:cs="B Nazanin" w:hint="cs"/>
          <w:sz w:val="28"/>
          <w:szCs w:val="28"/>
          <w:rtl/>
        </w:rPr>
        <w:t>و ربیعه جپاب نداد آن مرد گفت مگر جواب آن به گردن تو است که جواب نمی</w:t>
      </w:r>
      <w:r w:rsidR="000F4A04">
        <w:rPr>
          <w:rFonts w:ascii="Simplified Arabic Fixed" w:hAnsi="Simplified Arabic Fixed" w:cs="B Nazanin"/>
          <w:sz w:val="28"/>
          <w:szCs w:val="28"/>
          <w:rtl/>
        </w:rPr>
        <w:softHyphen/>
      </w:r>
      <w:r w:rsidR="000F4A04">
        <w:rPr>
          <w:rFonts w:ascii="Simplified Arabic Fixed" w:hAnsi="Simplified Arabic Fixed" w:cs="B Nazanin" w:hint="cs"/>
          <w:sz w:val="28"/>
          <w:szCs w:val="28"/>
          <w:rtl/>
        </w:rPr>
        <w:t xml:space="preserve">گویی 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امام صادق فرمود </w:t>
      </w:r>
      <w:r w:rsidR="00053D8F" w:rsidRPr="00643EA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هو فی عنقه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یعنی فتوا بر گردن او </w:t>
      </w:r>
      <w:r w:rsidR="00643EAA">
        <w:rPr>
          <w:rFonts w:ascii="Simplified Arabic Fixed" w:hAnsi="Simplified Arabic Fixed" w:cs="B Nazanin" w:hint="cs"/>
          <w:sz w:val="28"/>
          <w:szCs w:val="28"/>
          <w:rtl/>
        </w:rPr>
        <w:t xml:space="preserve">هست و فرمود </w:t>
      </w:r>
      <w:r w:rsidR="00643EAA" w:rsidRPr="00643EA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أو لم یقل و کل مفت </w:t>
      </w:r>
      <w:r w:rsidR="00053D8F" w:rsidRPr="00643EA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ضامن</w:t>
      </w:r>
      <w:r w:rsidR="00053D8F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</w:p>
    <w:p w:rsidR="002E4180" w:rsidRPr="00F91019" w:rsidRDefault="00F91019" w:rsidP="00F91019">
      <w:pPr>
        <w:spacing w:before="240"/>
        <w:rPr>
          <w:rFonts w:ascii="Simplified Arabic Fixed" w:hAnsi="Simplified Arabic Fixed" w:cs="B Nazanin" w:hint="cs"/>
          <w:sz w:val="28"/>
          <w:szCs w:val="28"/>
          <w:rtl/>
        </w:rPr>
      </w:pPr>
      <w:r w:rsidRPr="00F91019">
        <w:rPr>
          <w:rFonts w:ascii="Traditional Arabic" w:hAnsi="Traditional Arabic" w:cs="B Nazanin" w:hint="cs"/>
          <w:color w:val="66005C"/>
          <w:sz w:val="28"/>
          <w:szCs w:val="28"/>
          <w:rtl/>
        </w:rPr>
        <w:t>وَ عَنْ عَلِيِّ بْنِ إِبْرَاهِيمَ عَنْ أَبِيهِ عَنِ ابْنِ أَبِي عُمَيْرٍ عَنْ عَبْدِ الرَّحْمَنِ بْنِ الْحَجَّاجِ قَالَ:</w:t>
      </w:r>
      <w:r w:rsidRPr="00F91019">
        <w:rPr>
          <w:rFonts w:ascii="Noor_Lotus" w:hAnsi="Noor_Lotus" w:cs="B Nazanin" w:hint="cs"/>
          <w:color w:val="0F005F"/>
          <w:sz w:val="28"/>
          <w:szCs w:val="28"/>
          <w:rtl/>
        </w:rPr>
        <w:t xml:space="preserve"> كَانَ أَبُو عَبْدِ اللَّهِ ع قَاعِداً فِي حَلْقَةِ رَبِيعَةِ الرَّأْيِ- فَجَاءَ أَعْرَابِيٌّ فَسَأَلَ رَبِيعَةَ الرَّأْيِ عَنْ مَسْأَلَةٍ- فَأَجَابَهُ فَلَمَّا سَكَتَ قَالَ لَهُ الْأَعْرَابِيُّ- أَ هُوَ فِي عُنُقِكَ فَسَكَتَ عَنْهُ رَبِيعَةُ- وَ لَمْ يَرُدَّ عَلَيْهِ شَيْئاً- فَأَعَادَ الْمَسْأَلَةَ عَلَيْهِ فَأَجَابَهُ بِمِثْلِ ذَلِكَ- فَقَالَ لَهُ الْأَعْرَابِيُّ أَ هُوَ فِي عُنُقِكَ فَسَكَتَ رَبِيعَةُ- فَقَالَ أَبُو عَبْدِ اللَّهِ ع هُوَ فِي عُنُقِهِ- قَالَ أَوْ لَمْ يَقُلْ وَ كُلُّ مُفْتٍ ضَامِنٌ.</w:t>
      </w:r>
      <w:r w:rsidR="009B58FC">
        <w:rPr>
          <w:rStyle w:val="a6"/>
          <w:rFonts w:ascii="Simplified Arabic Fixed" w:hAnsi="Simplified Arabic Fixed" w:cs="B Nazanin"/>
          <w:sz w:val="28"/>
          <w:szCs w:val="28"/>
          <w:rtl/>
        </w:rPr>
        <w:footnoteReference w:id="2"/>
      </w:r>
    </w:p>
    <w:p w:rsidR="00B4328A" w:rsidRPr="00053D8F" w:rsidRDefault="00053D8F" w:rsidP="00481526">
      <w:pPr>
        <w:spacing w:before="240"/>
        <w:rPr>
          <w:rFonts w:ascii="Simplified Arabic Fixed" w:hAnsi="Simplified Arabic Fixed" w:cs="B Nazanin"/>
          <w:sz w:val="28"/>
          <w:szCs w:val="28"/>
        </w:rPr>
      </w:pPr>
      <w:r w:rsidRPr="00192B0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 چهارم:</w:t>
      </w:r>
      <w:r w:rsidR="00A277D3">
        <w:rPr>
          <w:rFonts w:ascii="Simplified Arabic Fixed" w:hAnsi="Simplified Arabic Fixed" w:cs="B Nazanin" w:hint="cs"/>
          <w:sz w:val="28"/>
          <w:szCs w:val="28"/>
          <w:rtl/>
        </w:rPr>
        <w:t xml:space="preserve"> اساساً اینکه تقلید به معنی نفس عمل باشد موافق استعمال عُرف است زیرا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عرف هم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گوید این</w:t>
      </w:r>
      <w:r w:rsidR="00481526">
        <w:rPr>
          <w:rFonts w:ascii="Simplified Arabic Fixed" w:hAnsi="Simplified Arabic Fixed" w:cs="B Nazanin" w:hint="cs"/>
          <w:sz w:val="28"/>
          <w:szCs w:val="28"/>
          <w:rtl/>
        </w:rPr>
        <w:t xml:space="preserve"> عمل من به گردن فلان کس است و ... این معنی </w:t>
      </w:r>
      <w:r>
        <w:rPr>
          <w:rFonts w:ascii="Simplified Arabic Fixed" w:hAnsi="Simplified Arabic Fixed" w:cs="B Nazanin" w:hint="cs"/>
          <w:sz w:val="28"/>
          <w:szCs w:val="28"/>
          <w:rtl/>
        </w:rPr>
        <w:t>در عرف عرب</w:t>
      </w:r>
      <w:r w:rsidR="00481526">
        <w:rPr>
          <w:rFonts w:ascii="Simplified Arabic Fixed" w:hAnsi="Simplified Arabic Fixed" w:cs="B Nazanin" w:hint="cs"/>
          <w:sz w:val="28"/>
          <w:szCs w:val="28"/>
          <w:rtl/>
        </w:rPr>
        <w:t xml:space="preserve"> به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این</w:t>
      </w:r>
      <w:r w:rsidR="00481526">
        <w:rPr>
          <w:rFonts w:ascii="Simplified Arabic Fixed" w:hAnsi="Simplified Arabic Fixed" w:cs="B Nazanin" w:hint="cs"/>
          <w:sz w:val="28"/>
          <w:szCs w:val="28"/>
          <w:rtl/>
        </w:rPr>
        <w:t xml:space="preserve"> صورت</w:t>
      </w:r>
      <w:r w:rsidR="00B42701">
        <w:rPr>
          <w:rFonts w:ascii="Simplified Arabic Fixed" w:hAnsi="Simplified Arabic Fixed" w:cs="B Nazanin" w:hint="cs"/>
          <w:sz w:val="28"/>
          <w:szCs w:val="28"/>
          <w:rtl/>
        </w:rPr>
        <w:t xml:space="preserve"> است که </w:t>
      </w:r>
      <w:r w:rsidR="00B42701" w:rsidRPr="00B42701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قلدتک</w:t>
      </w:r>
      <w:r w:rsidR="00B42701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َ الدُّعا و الزِّاره</w:t>
      </w:r>
      <w:r w:rsidR="00B42701"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یعنی جعلت</w:t>
      </w:r>
      <w:r w:rsidR="00B42701">
        <w:rPr>
          <w:rFonts w:ascii="Simplified Arabic Fixed" w:hAnsi="Simplified Arabic Fixed" w:cs="B Nazanin" w:hint="cs"/>
          <w:sz w:val="28"/>
          <w:szCs w:val="28"/>
          <w:rtl/>
        </w:rPr>
        <w:t>ُ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علیک الدعا</w:t>
      </w:r>
      <w:r w:rsidR="00B42701">
        <w:rPr>
          <w:rFonts w:ascii="Simplified Arabic Fixed" w:hAnsi="Simplified Arabic Fixed" w:cs="B Nazanin" w:hint="cs"/>
          <w:sz w:val="28"/>
          <w:szCs w:val="28"/>
          <w:rtl/>
        </w:rPr>
        <w:t>ءُ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لی و الزیاره</w:t>
      </w:r>
      <w:r w:rsidR="00B42701">
        <w:rPr>
          <w:rFonts w:ascii="Simplified Arabic Fixed" w:hAnsi="Simplified Arabic Fixed" w:cs="B Nazanin" w:hint="cs"/>
          <w:sz w:val="28"/>
          <w:szCs w:val="28"/>
          <w:rtl/>
        </w:rPr>
        <w:t>ُ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عنی</w:t>
      </w:r>
      <w:r>
        <w:rPr>
          <w:rFonts w:ascii="Simplified Arabic Fixed" w:hAnsi="Simplified Arabic Fixed" w:cs="B Nazanin" w:hint="cs"/>
          <w:sz w:val="28"/>
          <w:szCs w:val="28"/>
          <w:rtl/>
        </w:rPr>
        <w:t>.</w:t>
      </w:r>
    </w:p>
    <w:sectPr w:rsidR="00B4328A" w:rsidRPr="00053D8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59" w:rsidRDefault="00F85659" w:rsidP="00655B61">
      <w:pPr>
        <w:spacing w:after="0" w:line="240" w:lineRule="auto"/>
      </w:pPr>
      <w:r>
        <w:separator/>
      </w:r>
    </w:p>
  </w:endnote>
  <w:endnote w:type="continuationSeparator" w:id="0">
    <w:p w:rsidR="00F85659" w:rsidRDefault="00F85659" w:rsidP="0065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or_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59" w:rsidRDefault="00F85659" w:rsidP="00655B61">
      <w:pPr>
        <w:spacing w:after="0" w:line="240" w:lineRule="auto"/>
      </w:pPr>
      <w:r>
        <w:separator/>
      </w:r>
    </w:p>
  </w:footnote>
  <w:footnote w:type="continuationSeparator" w:id="0">
    <w:p w:rsidR="00F85659" w:rsidRDefault="00F85659" w:rsidP="00655B61">
      <w:pPr>
        <w:spacing w:after="0" w:line="240" w:lineRule="auto"/>
      </w:pPr>
      <w:r>
        <w:continuationSeparator/>
      </w:r>
    </w:p>
  </w:footnote>
  <w:footnote w:id="1">
    <w:p w:rsidR="00655B61" w:rsidRPr="00655B61" w:rsidRDefault="00655B61" w:rsidP="00655B61">
      <w:pPr>
        <w:pStyle w:val="a4"/>
        <w:rPr>
          <w:rFonts w:cs="B Nazanin" w:hint="cs"/>
          <w:rtl/>
        </w:rPr>
      </w:pPr>
      <w:r w:rsidRPr="00655B61">
        <w:rPr>
          <w:rFonts w:cs="B Nazanin" w:hint="cs"/>
          <w:rtl/>
        </w:rPr>
        <w:t xml:space="preserve">۱-وسائل الشیعه جلد ۱۸ کتاب قضاء </w:t>
      </w:r>
      <w:r w:rsidR="00BD39E4">
        <w:rPr>
          <w:rFonts w:cs="B Nazanin" w:hint="cs"/>
          <w:rtl/>
        </w:rPr>
        <w:t xml:space="preserve">، </w:t>
      </w:r>
      <w:r w:rsidRPr="00655B61">
        <w:rPr>
          <w:rFonts w:cs="B Nazanin" w:hint="cs"/>
          <w:rtl/>
        </w:rPr>
        <w:t xml:space="preserve">باب چهارم </w:t>
      </w:r>
      <w:r w:rsidR="00BD39E4">
        <w:rPr>
          <w:rFonts w:cs="B Nazanin" w:hint="cs"/>
          <w:rtl/>
        </w:rPr>
        <w:t xml:space="preserve">، </w:t>
      </w:r>
      <w:r w:rsidRPr="00655B61">
        <w:rPr>
          <w:rFonts w:cs="B Nazanin" w:hint="cs"/>
          <w:rtl/>
        </w:rPr>
        <w:t xml:space="preserve">حدیث اول </w:t>
      </w:r>
      <w:r w:rsidR="00D4057E">
        <w:rPr>
          <w:rFonts w:hint="cs"/>
          <w:rtl/>
        </w:rPr>
        <w:t>،</w:t>
      </w:r>
      <w:r w:rsidR="00BD39E4">
        <w:rPr>
          <w:rFonts w:cs="B Nazanin" w:hint="cs"/>
          <w:rtl/>
        </w:rPr>
        <w:t>صفحه ۳۱۷</w:t>
      </w:r>
      <w:r w:rsidR="00D4057E">
        <w:rPr>
          <w:rFonts w:cs="B Nazanin" w:hint="cs"/>
          <w:rtl/>
        </w:rPr>
        <w:t>.</w:t>
      </w:r>
    </w:p>
  </w:footnote>
  <w:footnote w:id="2">
    <w:p w:rsidR="009B58FC" w:rsidRPr="001C797E" w:rsidRDefault="009B58FC">
      <w:pPr>
        <w:pStyle w:val="a4"/>
        <w:rPr>
          <w:rFonts w:cs="B Nazanin" w:hint="cs"/>
          <w:rtl/>
        </w:rPr>
      </w:pPr>
      <w:r w:rsidRPr="001C797E">
        <w:rPr>
          <w:rFonts w:cs="B Nazanin" w:hint="cs"/>
          <w:rtl/>
        </w:rPr>
        <w:t>۲-</w:t>
      </w:r>
      <w:r w:rsidR="00791B30">
        <w:rPr>
          <w:rFonts w:cs="B Nazanin" w:hint="cs"/>
          <w:rtl/>
        </w:rPr>
        <w:t xml:space="preserve">وساُل الشیعه جلد ۱۸، ابواب آداب قاضی </w:t>
      </w:r>
      <w:r w:rsidR="001C797E" w:rsidRPr="001C797E">
        <w:rPr>
          <w:rFonts w:cs="B Nazanin" w:hint="cs"/>
          <w:rtl/>
        </w:rPr>
        <w:t>، باب هفتم</w:t>
      </w:r>
      <w:r w:rsidR="001C797E">
        <w:rPr>
          <w:rFonts w:cs="B Nazanin" w:hint="cs"/>
          <w:rtl/>
        </w:rPr>
        <w:t>( أنَّ المُفتی إذا أخطأ أثم و ضمن)</w:t>
      </w:r>
      <w:r w:rsidR="001C797E" w:rsidRPr="001C797E">
        <w:rPr>
          <w:rFonts w:cs="B Nazanin" w:hint="cs"/>
          <w:rtl/>
        </w:rPr>
        <w:t xml:space="preserve"> ،حدیث دوم .</w:t>
      </w:r>
      <w:r w:rsidR="00791B30">
        <w:rPr>
          <w:rFonts w:cs="B Nazanin" w:hint="cs"/>
          <w:rtl/>
        </w:rPr>
        <w:t xml:space="preserve"> صفحه </w:t>
      </w:r>
      <w:r w:rsidR="009D7D67">
        <w:rPr>
          <w:rFonts w:cs="B Nazanin" w:hint="cs"/>
          <w:rtl/>
        </w:rPr>
        <w:t>۴۰۴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580"/>
    <w:multiLevelType w:val="hybridMultilevel"/>
    <w:tmpl w:val="E23257AE"/>
    <w:lvl w:ilvl="0" w:tplc="F1284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9A"/>
    <w:rsid w:val="00006326"/>
    <w:rsid w:val="00053D8F"/>
    <w:rsid w:val="000F4A04"/>
    <w:rsid w:val="000F50A2"/>
    <w:rsid w:val="00192B0B"/>
    <w:rsid w:val="001C797E"/>
    <w:rsid w:val="00280634"/>
    <w:rsid w:val="002B51C5"/>
    <w:rsid w:val="002E4180"/>
    <w:rsid w:val="003D0777"/>
    <w:rsid w:val="003F29A7"/>
    <w:rsid w:val="00401B48"/>
    <w:rsid w:val="00450955"/>
    <w:rsid w:val="00481526"/>
    <w:rsid w:val="00510784"/>
    <w:rsid w:val="00516DDE"/>
    <w:rsid w:val="005C2AE9"/>
    <w:rsid w:val="00643EAA"/>
    <w:rsid w:val="00655B61"/>
    <w:rsid w:val="006F3EC5"/>
    <w:rsid w:val="00791B30"/>
    <w:rsid w:val="00793A18"/>
    <w:rsid w:val="00906BD7"/>
    <w:rsid w:val="00983A7C"/>
    <w:rsid w:val="009B58FC"/>
    <w:rsid w:val="009D7D67"/>
    <w:rsid w:val="00A2507B"/>
    <w:rsid w:val="00A277D3"/>
    <w:rsid w:val="00A42465"/>
    <w:rsid w:val="00B23C4B"/>
    <w:rsid w:val="00B42701"/>
    <w:rsid w:val="00B4328A"/>
    <w:rsid w:val="00B969BB"/>
    <w:rsid w:val="00BA36C2"/>
    <w:rsid w:val="00BB6CB1"/>
    <w:rsid w:val="00BD39E4"/>
    <w:rsid w:val="00C2189A"/>
    <w:rsid w:val="00CF3276"/>
    <w:rsid w:val="00D4057E"/>
    <w:rsid w:val="00DD179F"/>
    <w:rsid w:val="00E46023"/>
    <w:rsid w:val="00E6168C"/>
    <w:rsid w:val="00E83BDD"/>
    <w:rsid w:val="00EC6D4F"/>
    <w:rsid w:val="00EE16E4"/>
    <w:rsid w:val="00EE1BDC"/>
    <w:rsid w:val="00F47AE2"/>
    <w:rsid w:val="00F85659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2667-5D8B-40B2-832A-1993717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2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55B61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655B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5B6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6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سرصفحه نویسه"/>
    <w:basedOn w:val="a0"/>
    <w:link w:val="a7"/>
    <w:uiPriority w:val="99"/>
    <w:rsid w:val="00006326"/>
  </w:style>
  <w:style w:type="paragraph" w:styleId="a9">
    <w:name w:val="footer"/>
    <w:basedOn w:val="a"/>
    <w:link w:val="aa"/>
    <w:uiPriority w:val="99"/>
    <w:unhideWhenUsed/>
    <w:rsid w:val="00006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پانویس نویسه"/>
    <w:basedOn w:val="a0"/>
    <w:link w:val="a9"/>
    <w:uiPriority w:val="99"/>
    <w:rsid w:val="0000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3</cp:revision>
  <dcterms:created xsi:type="dcterms:W3CDTF">2015-11-26T10:26:00Z</dcterms:created>
  <dcterms:modified xsi:type="dcterms:W3CDTF">2015-11-26T12:29:00Z</dcterms:modified>
</cp:coreProperties>
</file>