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AD" w:rsidRDefault="00ED51AD" w:rsidP="00ED51AD">
      <w:pPr>
        <w:rPr>
          <w:rFonts w:cs="Cambria"/>
          <w:sz w:val="28"/>
          <w:szCs w:val="28"/>
          <w:rtl/>
        </w:rPr>
      </w:pPr>
    </w:p>
    <w:p w:rsidR="00ED51AD" w:rsidRPr="00016574" w:rsidRDefault="00ED51AD" w:rsidP="00ED51AD">
      <w:pPr>
        <w:jc w:val="center"/>
        <w:rPr>
          <w:rFonts w:cs="B Nazanin"/>
          <w:b/>
          <w:bCs/>
          <w:sz w:val="28"/>
          <w:szCs w:val="28"/>
          <w:rtl/>
        </w:rPr>
      </w:pPr>
      <w:r w:rsidRPr="00016574">
        <w:rPr>
          <w:rFonts w:cs="B Nazanin" w:hint="cs"/>
          <w:b/>
          <w:bCs/>
          <w:sz w:val="28"/>
          <w:szCs w:val="28"/>
          <w:rtl/>
        </w:rPr>
        <w:t>جلسه پنجم (۱۷/۷ ۱۳۹۴)</w:t>
      </w:r>
    </w:p>
    <w:p w:rsidR="00ED51AD" w:rsidRDefault="00ED51AD" w:rsidP="00ED51AD">
      <w:pPr>
        <w:rPr>
          <w:rFonts w:cs="Cambria"/>
          <w:sz w:val="28"/>
          <w:szCs w:val="28"/>
          <w:rtl/>
        </w:rPr>
      </w:pP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جواب از دلیل دوم مشهور: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شما بیان کردید که احتیاط در عرض اجتهاد و تقلید نیست چرا که در عبادات قصد وجه و تمییز لازم است در حالی که احتیاط مُخلّ به قصد وجه است 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از این استلال به سه صورت جواب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دهیم.</w:t>
      </w:r>
    </w:p>
    <w:p w:rsidR="00ED51AD" w:rsidRPr="004343AA" w:rsidRDefault="00ED51AD" w:rsidP="00ED51AD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4343A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اول:</w:t>
      </w:r>
      <w:r>
        <w:rPr>
          <w:rStyle w:val="a5"/>
          <w:rFonts w:ascii="Simplified Arabic Fixed" w:hAnsi="Simplified Arabic Fixed" w:cs="B Nazanin"/>
          <w:b/>
          <w:bCs/>
          <w:sz w:val="28"/>
          <w:szCs w:val="28"/>
          <w:rtl/>
        </w:rPr>
        <w:footnoteReference w:id="1"/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0C364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اولا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ً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دلیلی بر معتبر بودن قصد وجه و تمییز در عبادات نداریم . آیه ای یا روایتی یا اجماعی در دست نیست که ثابت کند در عبادات قصد وجه لازم است 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ثانیاً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ادلّه شرعیّه خلاف کلام شما را بیان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( ادله ای داریم که به صراحت بیان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کنند که قصد وجه و تمییز در عبادات لازم نیست. از جمله آن ادله 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9B0DF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 اطلاق اوامر است: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مثلا اطلاق</w:t>
      </w:r>
      <w:r w:rsidRPr="0022530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اقیموا الصلاه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و یا اطلاق </w:t>
      </w:r>
      <w:r w:rsidRPr="0022530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کتب علیکم الصیام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، </w:t>
      </w:r>
      <w:r w:rsidRPr="00375CB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فلله علی الناس حج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375CB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البیت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 ... در همه این موارد از اطلاق آنها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نتیجه گرفت که قصد وجه لازم نیست.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13486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3B2E0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صغری: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قصد وجه در امتثال این اوامر لازم بود و در حصول غرض مولی دخالت داشت.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3B2E0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تالی: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حتما مولی به این مطلب اشاره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کرد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CD705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 لکن التالی باطل</w:t>
      </w:r>
      <w:r>
        <w:rPr>
          <w:rFonts w:ascii="Simplified Arabic Fixed" w:hAnsi="Simplified Arabic Fixed" w:cs="B Nazanin" w:hint="cs"/>
          <w:sz w:val="28"/>
          <w:szCs w:val="28"/>
          <w:rtl/>
        </w:rPr>
        <w:t>( مولی در اوامر خود به چنین مطلبی اشاره نکرده است بلکه آنها را مطلق بیان نموده است)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CD705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فالملزوم مثله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( قصد وجه و تمییز در امتثال این اوامر و حصول غرض مولی دخیل نیست) 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E622A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بیان ملازمه:</w:t>
      </w:r>
      <w:r>
        <w:rPr>
          <w:rFonts w:ascii="Simplified Arabic Fixed" w:hAnsi="Simplified Arabic Fixed" w:cs="B Nazanin" w:hint="cs"/>
          <w:sz w:val="28"/>
          <w:szCs w:val="28"/>
          <w:rtl/>
        </w:rPr>
        <w:t>اگر قصد وجه و تمییز در حصول غرض مولی لازم بود بر مولی واجب بود که آن را بیان کند در غیر این صورت نقض غرض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آمد و نقض غرض از مولی حکیم صادر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و حال که بیانی راجع به قصد وجه و تمییز ندارد نتیجه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گیریم که چنین شرطی لازم نبوده است. حیث اینکه بیان نکرده است معلوم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که چنین قصدی معتبر نبوده است لذا قصد وجه کردن ما نیز امری زائد خواهد بود و امر زائد وجوبش دلیل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خواهد و چون دلیلی بر آن نیست لذا فعل آن لازم نیست.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2A166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>ب: بنا و سیره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عُقلا</w:t>
      </w:r>
      <w:r w:rsidRPr="00C218C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سیره و بنای عقلا بر این است که در عبادات قصد وجه و تمییز را جزء مأمورُ به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دانند و لذا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گویند اگر مولی به عبدش بگویید برای من آب بیاور عبد همین که آب را بیاورد و قصد وجوب یا ندب نکند امر مولی امتثال شده است . در ما نحن فیه نیز اگر مکلف نماز را بخواند و قصد وجه یا ندب نکند امر مولی امتثال شده است 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922BC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 حکم عقل: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عقل دخیل بودن قصد تمییز وقصد وجه را در مأمورُ به لازم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داند.</w:t>
      </w:r>
    </w:p>
    <w:p w:rsidR="00ED51AD" w:rsidRPr="00632EE7" w:rsidRDefault="00ED51AD" w:rsidP="00ED51AD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632EE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632EE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مقدم: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قصد وجه و قصد تمیز در مأموربه دخیل باشد.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632EE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تالی: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تقدم الشیء علی نفسه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آید.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632EE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 لکن التالی باطل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( تقدم شیء بر نفس باطل است )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632EE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فالملزوم مثله</w:t>
      </w:r>
      <w:r>
        <w:rPr>
          <w:rFonts w:ascii="Simplified Arabic Fixed" w:hAnsi="Simplified Arabic Fixed" w:cs="B Nazanin" w:hint="cs"/>
          <w:sz w:val="28"/>
          <w:szCs w:val="28"/>
          <w:rtl/>
        </w:rPr>
        <w:t>( دخالت قصد وجه و تمییز در مأموربه اطل است)</w:t>
      </w:r>
    </w:p>
    <w:p w:rsidR="00ED51AD" w:rsidRPr="00D17554" w:rsidRDefault="00ED51AD" w:rsidP="00ED51AD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D1755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بیان ملازمه: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قصد وجه بعد امر است( تا امری از جانب مولی صادر نشده باشد ما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توانیم قصد داشته باشیم) از طرفی اگر قصد وجه بخواهد در مأمورُ به  دخیل باشد لازمه اش این است که قبل امر باشد و اگر قبل امر موجود  باشد تالی فاسد دارد و تالی فاسد این است که </w:t>
      </w:r>
      <w:r w:rsidRPr="003029E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ما هو المتأخر متقدم و ما هو المتقدم متآخر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باشد چیزی(قصد وجه) که در جایگاه  بعد امر است قبل امر باشد و این تقدم شیء بر نفس است.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عبارت دیگر قصد وجه یعنی قصد آنچه مولی خواسته و لذا تا مولی امری نداشته باشد ما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دانیم به چه نحو آن را انجام دهیم لذا دور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آید.</w:t>
      </w:r>
    </w:p>
    <w:p w:rsidR="00ED51AD" w:rsidRDefault="00ED51AD" w:rsidP="00ED51AD">
      <w:pPr>
        <w:rPr>
          <w:rFonts w:ascii="Simplified Arabic Fixed" w:hAnsi="Simplified Arabic Fixed" w:cs="B Nazanin"/>
          <w:sz w:val="28"/>
          <w:szCs w:val="28"/>
          <w:rtl/>
        </w:rPr>
      </w:pPr>
      <w:r w:rsidRPr="006B46A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د: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اطلاق ادله اطاعت: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اطیعوا الله و اطیعو الرسول مطلق است وآنچه را که برما واجب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نفس اطاعت از مولی است و هرگز این اطاعت را مقیَّد به قصد وجه و یا تمییز نکرد لذا کسی که نماز صبح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خواند مطیع مولا است و لو اینکه قصد وجوب نکند چون هدف اصلی که اطاعت خداست حاصل شده است.</w:t>
      </w:r>
    </w:p>
    <w:p w:rsidR="00ED51AD" w:rsidRPr="00305217" w:rsidRDefault="00ED51AD" w:rsidP="00305217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4B0767" w:rsidRDefault="004B0767"/>
    <w:sectPr w:rsidR="004B076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D6" w:rsidRDefault="002611D6" w:rsidP="00ED51AD">
      <w:pPr>
        <w:spacing w:after="0" w:line="240" w:lineRule="auto"/>
      </w:pPr>
      <w:r>
        <w:separator/>
      </w:r>
    </w:p>
  </w:endnote>
  <w:endnote w:type="continuationSeparator" w:id="0">
    <w:p w:rsidR="002611D6" w:rsidRDefault="002611D6" w:rsidP="00ED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D6" w:rsidRDefault="002611D6" w:rsidP="00ED51AD">
      <w:pPr>
        <w:spacing w:after="0" w:line="240" w:lineRule="auto"/>
      </w:pPr>
      <w:r>
        <w:separator/>
      </w:r>
    </w:p>
  </w:footnote>
  <w:footnote w:type="continuationSeparator" w:id="0">
    <w:p w:rsidR="002611D6" w:rsidRDefault="002611D6" w:rsidP="00ED51AD">
      <w:pPr>
        <w:spacing w:after="0" w:line="240" w:lineRule="auto"/>
      </w:pPr>
      <w:r>
        <w:continuationSeparator/>
      </w:r>
    </w:p>
  </w:footnote>
  <w:footnote w:id="1">
    <w:p w:rsidR="00ED51AD" w:rsidRPr="00E56FA1" w:rsidRDefault="00ED51AD" w:rsidP="00ED51AD">
      <w:pPr>
        <w:pStyle w:val="a3"/>
        <w:rPr>
          <w:rFonts w:cs="B Nazanin"/>
        </w:rPr>
      </w:pPr>
      <w:r w:rsidRPr="00E56FA1">
        <w:rPr>
          <w:rFonts w:cs="B Nazanin" w:hint="cs"/>
          <w:rtl/>
        </w:rPr>
        <w:t>۲۰- این اشکال به صغری استدلال مشهور است که فرمودند قصد وجه در عبادات معتبر است.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B0"/>
    <w:rsid w:val="002611D6"/>
    <w:rsid w:val="00305217"/>
    <w:rsid w:val="004B0767"/>
    <w:rsid w:val="00516DDE"/>
    <w:rsid w:val="007740B0"/>
    <w:rsid w:val="00E1697D"/>
    <w:rsid w:val="00E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56EC-AED2-4356-9B01-5725625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1AD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ED51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5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2015-11-17T11:40:00Z</dcterms:created>
  <dcterms:modified xsi:type="dcterms:W3CDTF">2015-11-17T11:47:00Z</dcterms:modified>
</cp:coreProperties>
</file>